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6019"/>
      </w:tblGrid>
      <w:tr w:rsidR="00EE3FA4" w:rsidRPr="009B301E" w:rsidTr="00E55DEE">
        <w:trPr>
          <w:trHeight w:val="22"/>
        </w:trPr>
        <w:tc>
          <w:tcPr>
            <w:tcW w:w="10980" w:type="dxa"/>
            <w:gridSpan w:val="2"/>
            <w:tcBorders>
              <w:top w:val="nil"/>
              <w:left w:val="nil"/>
              <w:bottom w:val="nil"/>
              <w:right w:val="nil"/>
            </w:tcBorders>
            <w:shd w:val="clear" w:color="auto" w:fill="FFFFFF"/>
            <w:tcMar>
              <w:left w:w="0" w:type="dxa"/>
              <w:right w:w="0" w:type="dxa"/>
            </w:tcMar>
          </w:tcPr>
          <w:p w:rsidR="00EE3FA4" w:rsidRPr="00E603BA" w:rsidRDefault="00EE3FA4" w:rsidP="00204CA1">
            <w:pPr>
              <w:widowControl w:val="0"/>
              <w:tabs>
                <w:tab w:val="center" w:pos="9522"/>
              </w:tabs>
              <w:spacing w:after="120"/>
              <w:jc w:val="center"/>
              <w:rPr>
                <w:rFonts w:ascii="Arial" w:hAnsi="Arial" w:cs="Arial"/>
                <w:noProof/>
                <w:sz w:val="20"/>
                <w:szCs w:val="24"/>
              </w:rPr>
            </w:pPr>
            <w:r>
              <w:rPr>
                <w:rFonts w:ascii="Arial" w:hAnsi="Arial" w:cs="Arial"/>
                <w:noProof/>
                <w:sz w:val="20"/>
                <w:szCs w:val="24"/>
              </w:rPr>
              <w:drawing>
                <wp:inline distT="0" distB="0" distL="0" distR="0" wp14:anchorId="1295E226" wp14:editId="1B117B29">
                  <wp:extent cx="5798820" cy="53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logo.png"/>
                          <pic:cNvPicPr/>
                        </pic:nvPicPr>
                        <pic:blipFill>
                          <a:blip r:embed="rId14">
                            <a:extLst>
                              <a:ext uri="{28A0092B-C50C-407E-A947-70E740481C1C}">
                                <a14:useLocalDpi xmlns:a14="http://schemas.microsoft.com/office/drawing/2010/main" val="0"/>
                              </a:ext>
                            </a:extLst>
                          </a:blip>
                          <a:stretch>
                            <a:fillRect/>
                          </a:stretch>
                        </pic:blipFill>
                        <pic:spPr>
                          <a:xfrm>
                            <a:off x="0" y="0"/>
                            <a:ext cx="5803831" cy="537373"/>
                          </a:xfrm>
                          <a:prstGeom prst="rect">
                            <a:avLst/>
                          </a:prstGeom>
                        </pic:spPr>
                      </pic:pic>
                    </a:graphicData>
                  </a:graphic>
                </wp:inline>
              </w:drawing>
            </w:r>
          </w:p>
        </w:tc>
      </w:tr>
      <w:tr w:rsidR="002358F9" w:rsidRPr="009B301E" w:rsidTr="00E55DEE">
        <w:trPr>
          <w:trHeight w:val="22"/>
        </w:trPr>
        <w:tc>
          <w:tcPr>
            <w:tcW w:w="4961" w:type="dxa"/>
            <w:tcBorders>
              <w:top w:val="nil"/>
              <w:left w:val="nil"/>
              <w:bottom w:val="nil"/>
              <w:right w:val="nil"/>
            </w:tcBorders>
            <w:shd w:val="clear" w:color="auto" w:fill="FFFFFF"/>
            <w:tcMar>
              <w:left w:w="0" w:type="dxa"/>
              <w:right w:w="0" w:type="dxa"/>
            </w:tcMar>
          </w:tcPr>
          <w:p w:rsidR="002358F9" w:rsidRDefault="007B0133" w:rsidP="00204CA1">
            <w:pPr>
              <w:widowControl w:val="0"/>
              <w:spacing w:before="120" w:after="120"/>
              <w:jc w:val="right"/>
              <w:rPr>
                <w:rFonts w:ascii="Segoe UI" w:hAnsi="Segoe UI" w:cs="Segoe UI"/>
              </w:rPr>
            </w:pPr>
            <w:r>
              <w:rPr>
                <w:rFonts w:ascii="Segoe UI" w:hAnsi="Segoe UI" w:cs="Segoe UI"/>
                <w:noProof/>
              </w:rPr>
              <w:drawing>
                <wp:inline distT="0" distB="0" distL="0" distR="0" wp14:anchorId="08AEA5F2" wp14:editId="2F20E46C">
                  <wp:extent cx="1203479" cy="44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1205528" cy="443324"/>
                          </a:xfrm>
                          <a:prstGeom prst="rect">
                            <a:avLst/>
                          </a:prstGeom>
                        </pic:spPr>
                      </pic:pic>
                    </a:graphicData>
                  </a:graphic>
                </wp:inline>
              </w:drawing>
            </w:r>
          </w:p>
        </w:tc>
        <w:tc>
          <w:tcPr>
            <w:tcW w:w="6019" w:type="dxa"/>
            <w:tcBorders>
              <w:top w:val="nil"/>
              <w:left w:val="nil"/>
              <w:bottom w:val="nil"/>
              <w:right w:val="nil"/>
            </w:tcBorders>
            <w:shd w:val="clear" w:color="auto" w:fill="FFFFFF"/>
            <w:vAlign w:val="bottom"/>
          </w:tcPr>
          <w:p w:rsidR="002358F9" w:rsidRPr="0058059A" w:rsidRDefault="004A1782" w:rsidP="00204CA1">
            <w:pPr>
              <w:widowControl w:val="0"/>
              <w:spacing w:after="80"/>
              <w:rPr>
                <w:rFonts w:ascii="Segoe UI" w:hAnsi="Segoe UI" w:cs="Segoe UI"/>
                <w:i/>
                <w:color w:val="003DAC"/>
              </w:rPr>
            </w:pPr>
            <w:r>
              <w:rPr>
                <w:rFonts w:ascii="Segoe UI" w:hAnsi="Segoe UI" w:cs="Segoe UI"/>
                <w:i/>
                <w:noProof/>
                <w:color w:val="003DAC"/>
              </w:rPr>
              <w:drawing>
                <wp:inline distT="0" distB="0" distL="0" distR="0" wp14:anchorId="1BE7BCDB" wp14:editId="2444EB30">
                  <wp:extent cx="2033516" cy="3303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16">
                            <a:extLst>
                              <a:ext uri="{28A0092B-C50C-407E-A947-70E740481C1C}">
                                <a14:useLocalDpi xmlns:a14="http://schemas.microsoft.com/office/drawing/2010/main" val="0"/>
                              </a:ext>
                            </a:extLst>
                          </a:blip>
                          <a:stretch>
                            <a:fillRect/>
                          </a:stretch>
                        </pic:blipFill>
                        <pic:spPr>
                          <a:xfrm>
                            <a:off x="0" y="0"/>
                            <a:ext cx="2033516" cy="330371"/>
                          </a:xfrm>
                          <a:prstGeom prst="rect">
                            <a:avLst/>
                          </a:prstGeom>
                        </pic:spPr>
                      </pic:pic>
                    </a:graphicData>
                  </a:graphic>
                </wp:inline>
              </w:drawing>
            </w:r>
          </w:p>
        </w:tc>
      </w:tr>
      <w:tr w:rsidR="002358F9" w:rsidRPr="009B301E" w:rsidTr="00E55DEE">
        <w:trPr>
          <w:trHeight w:val="332"/>
        </w:trPr>
        <w:tc>
          <w:tcPr>
            <w:tcW w:w="4961" w:type="dxa"/>
            <w:tcBorders>
              <w:top w:val="nil"/>
              <w:left w:val="nil"/>
              <w:bottom w:val="single" w:sz="4" w:space="0" w:color="auto"/>
              <w:right w:val="nil"/>
            </w:tcBorders>
            <w:shd w:val="clear" w:color="auto" w:fill="FFFFFF"/>
            <w:tcMar>
              <w:left w:w="0" w:type="dxa"/>
              <w:right w:w="0" w:type="dxa"/>
            </w:tcMar>
          </w:tcPr>
          <w:p w:rsidR="002358F9" w:rsidRDefault="002358F9" w:rsidP="00F20C11">
            <w:pPr>
              <w:widowControl w:val="0"/>
              <w:rPr>
                <w:rFonts w:ascii="Segoe UI" w:hAnsi="Segoe UI" w:cs="Segoe UI"/>
              </w:rPr>
            </w:pPr>
            <w:r w:rsidRPr="006D7016">
              <w:rPr>
                <w:rFonts w:ascii="Segoe UI" w:hAnsi="Segoe UI" w:cs="Segoe UI"/>
                <w:b/>
                <w:color w:val="76B630"/>
                <w:szCs w:val="24"/>
              </w:rPr>
              <w:t xml:space="preserve">Number </w:t>
            </w:r>
            <w:r w:rsidR="00F20C11">
              <w:rPr>
                <w:rFonts w:ascii="Segoe UI" w:hAnsi="Segoe UI" w:cs="Segoe UI"/>
                <w:b/>
                <w:color w:val="76B630"/>
                <w:szCs w:val="24"/>
              </w:rPr>
              <w:t>58</w:t>
            </w:r>
            <w:r w:rsidR="00CC6A08">
              <w:rPr>
                <w:rFonts w:ascii="Segoe UI" w:hAnsi="Segoe UI" w:cs="Segoe UI"/>
                <w:b/>
                <w:color w:val="76B630"/>
                <w:szCs w:val="24"/>
              </w:rPr>
              <w:t xml:space="preserve"> </w:t>
            </w:r>
          </w:p>
        </w:tc>
        <w:tc>
          <w:tcPr>
            <w:tcW w:w="6019" w:type="dxa"/>
            <w:tcBorders>
              <w:top w:val="nil"/>
              <w:left w:val="nil"/>
              <w:bottom w:val="single" w:sz="4" w:space="0" w:color="auto"/>
              <w:right w:val="nil"/>
            </w:tcBorders>
            <w:shd w:val="clear" w:color="auto" w:fill="FFFFFF"/>
          </w:tcPr>
          <w:p w:rsidR="002358F9" w:rsidRPr="001E75E1" w:rsidRDefault="009D04BF" w:rsidP="00204CA1">
            <w:pPr>
              <w:widowControl w:val="0"/>
              <w:jc w:val="right"/>
              <w:rPr>
                <w:rFonts w:ascii="Segoe UI" w:eastAsia="Gungsuh" w:hAnsi="Segoe UI" w:cs="Segoe UI"/>
                <w:color w:val="0070C0"/>
                <w:sz w:val="48"/>
                <w:szCs w:val="24"/>
              </w:rPr>
            </w:pPr>
            <w:r>
              <w:rPr>
                <w:rFonts w:ascii="Segoe UI" w:hAnsi="Segoe UI" w:cs="Segoe UI"/>
                <w:b/>
                <w:color w:val="76B630"/>
                <w:szCs w:val="24"/>
              </w:rPr>
              <w:t>April</w:t>
            </w:r>
            <w:r w:rsidR="00C11893" w:rsidRPr="006D7016">
              <w:rPr>
                <w:rFonts w:ascii="Segoe UI" w:hAnsi="Segoe UI" w:cs="Segoe UI"/>
                <w:b/>
                <w:color w:val="76B630"/>
                <w:szCs w:val="24"/>
              </w:rPr>
              <w:t xml:space="preserve"> </w:t>
            </w:r>
            <w:r w:rsidR="004804EA">
              <w:rPr>
                <w:rFonts w:ascii="Segoe UI" w:hAnsi="Segoe UI" w:cs="Segoe UI"/>
                <w:b/>
                <w:color w:val="76B630"/>
                <w:szCs w:val="24"/>
              </w:rPr>
              <w:t>2017</w:t>
            </w:r>
          </w:p>
        </w:tc>
      </w:tr>
      <w:tr w:rsidR="0090451A" w:rsidRPr="009B301E" w:rsidTr="00644159">
        <w:tblPrEx>
          <w:tblLook w:val="01E0" w:firstRow="1" w:lastRow="1" w:firstColumn="1" w:lastColumn="1" w:noHBand="0" w:noVBand="0"/>
        </w:tblPrEx>
        <w:trPr>
          <w:trHeight w:val="576"/>
        </w:trPr>
        <w:tc>
          <w:tcPr>
            <w:tcW w:w="10980"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rsidR="0090451A" w:rsidRPr="00D87AC2" w:rsidRDefault="0090451A" w:rsidP="00204CA1">
            <w:pPr>
              <w:pStyle w:val="BodyText"/>
              <w:widowControl w:val="0"/>
              <w:jc w:val="center"/>
              <w:rPr>
                <w:rFonts w:ascii="Segoe UI" w:hAnsi="Segoe UI" w:cs="Segoe UI"/>
                <w:color w:val="DB670A"/>
                <w:szCs w:val="24"/>
              </w:rPr>
            </w:pPr>
            <w:r w:rsidRPr="00D87AC2">
              <w:rPr>
                <w:rFonts w:ascii="Segoe UI" w:eastAsia="Gungsuh" w:hAnsi="Segoe UI" w:cs="Segoe UI"/>
                <w:b/>
                <w:color w:val="DB670A"/>
                <w:szCs w:val="24"/>
              </w:rPr>
              <w:t>Summary</w:t>
            </w:r>
          </w:p>
        </w:tc>
      </w:tr>
      <w:tr w:rsidR="0090451A" w:rsidRPr="009B301E" w:rsidTr="00E55DEE">
        <w:tblPrEx>
          <w:tblLook w:val="01E0" w:firstRow="1" w:lastRow="1" w:firstColumn="1" w:lastColumn="1" w:noHBand="0" w:noVBand="0"/>
        </w:tblPrEx>
        <w:trPr>
          <w:trHeight w:val="2138"/>
        </w:trPr>
        <w:tc>
          <w:tcPr>
            <w:tcW w:w="10980" w:type="dxa"/>
            <w:gridSpan w:val="2"/>
            <w:tcBorders>
              <w:top w:val="single" w:sz="4" w:space="0" w:color="auto"/>
              <w:bottom w:val="single" w:sz="4" w:space="0" w:color="auto"/>
            </w:tcBorders>
            <w:shd w:val="clear" w:color="auto" w:fill="FFFFFF"/>
          </w:tcPr>
          <w:p w:rsidR="00660BEF" w:rsidRDefault="00660BEF" w:rsidP="00204CA1">
            <w:pPr>
              <w:pStyle w:val="BodyText"/>
              <w:widowControl w:val="0"/>
              <w:spacing w:before="120" w:after="120"/>
            </w:pPr>
            <w:r>
              <w:rPr>
                <w:rFonts w:ascii="Segoe UI" w:hAnsi="Segoe UI" w:cs="Segoe UI"/>
                <w:szCs w:val="24"/>
              </w:rPr>
              <w:t xml:space="preserve">This </w:t>
            </w:r>
            <w:r w:rsidR="00E412BD">
              <w:rPr>
                <w:rFonts w:ascii="Segoe UI" w:hAnsi="Segoe UI" w:cs="Segoe UI"/>
                <w:szCs w:val="24"/>
              </w:rPr>
              <w:t>newsletter</w:t>
            </w:r>
            <w:r>
              <w:rPr>
                <w:rFonts w:ascii="Segoe UI" w:hAnsi="Segoe UI" w:cs="Segoe UI"/>
                <w:szCs w:val="24"/>
              </w:rPr>
              <w:t xml:space="preserve"> describes recent enhancements </w:t>
            </w:r>
            <w:r w:rsidR="0043683D">
              <w:rPr>
                <w:rFonts w:ascii="Segoe UI" w:hAnsi="Segoe UI" w:cs="Segoe UI"/>
                <w:szCs w:val="24"/>
              </w:rPr>
              <w:t xml:space="preserve">for school users </w:t>
            </w:r>
            <w:r w:rsidR="00202E0E">
              <w:rPr>
                <w:rFonts w:ascii="Segoe UI" w:hAnsi="Segoe UI" w:cs="Segoe UI"/>
                <w:szCs w:val="24"/>
              </w:rPr>
              <w:t>of</w:t>
            </w:r>
            <w:r>
              <w:rPr>
                <w:rFonts w:ascii="Segoe UI" w:hAnsi="Segoe UI" w:cs="Segoe UI"/>
                <w:szCs w:val="24"/>
              </w:rPr>
              <w:t xml:space="preserve"> the National Student Loan Data System (NSLDS</w:t>
            </w:r>
            <w:r w:rsidR="004E537C" w:rsidRPr="004E537C">
              <w:rPr>
                <w:rFonts w:ascii="Segoe UI" w:hAnsi="Segoe UI" w:cs="Segoe UI"/>
                <w:szCs w:val="24"/>
                <w:vertAlign w:val="superscript"/>
              </w:rPr>
              <w:t>®</w:t>
            </w:r>
            <w:r>
              <w:rPr>
                <w:rFonts w:ascii="Segoe UI" w:hAnsi="Segoe UI" w:cs="Segoe UI"/>
                <w:szCs w:val="24"/>
              </w:rPr>
              <w:t xml:space="preserve">) and the </w:t>
            </w:r>
            <w:hyperlink r:id="rId17" w:history="1">
              <w:r>
                <w:rPr>
                  <w:rStyle w:val="Hyperlink"/>
                  <w:rFonts w:ascii="Segoe UI" w:hAnsi="Segoe UI" w:cs="Segoe UI"/>
                  <w:szCs w:val="24"/>
                </w:rPr>
                <w:t>NSLDS Professional Access</w:t>
              </w:r>
            </w:hyperlink>
            <w:bookmarkStart w:id="0" w:name="_GoBack"/>
            <w:bookmarkEnd w:id="0"/>
            <w:r w:rsidR="00CC6A08">
              <w:rPr>
                <w:rStyle w:val="Hyperlink"/>
                <w:rFonts w:ascii="Segoe UI" w:hAnsi="Segoe UI" w:cs="Segoe UI"/>
                <w:color w:val="auto"/>
                <w:szCs w:val="24"/>
                <w:u w:val="none"/>
              </w:rPr>
              <w:t xml:space="preserve"> website.</w:t>
            </w:r>
            <w:r w:rsidR="00F52CA1">
              <w:rPr>
                <w:rStyle w:val="Hyperlink"/>
                <w:rFonts w:ascii="Segoe UI" w:hAnsi="Segoe UI" w:cs="Segoe UI"/>
                <w:color w:val="auto"/>
                <w:szCs w:val="24"/>
                <w:u w:val="none"/>
              </w:rPr>
              <w:t xml:space="preserve"> </w:t>
            </w:r>
            <w:r w:rsidRPr="00F52CA1">
              <w:rPr>
                <w:rStyle w:val="Hyperlink"/>
                <w:rFonts w:ascii="Segoe UI" w:hAnsi="Segoe UI" w:cs="Segoe UI"/>
                <w:color w:val="auto"/>
                <w:szCs w:val="24"/>
                <w:u w:val="none"/>
              </w:rPr>
              <w:t>These changes include:</w:t>
            </w:r>
          </w:p>
          <w:p w:rsidR="004C3576" w:rsidRDefault="004C3576" w:rsidP="00204CA1">
            <w:pPr>
              <w:pStyle w:val="BodyText"/>
              <w:widowControl w:val="0"/>
              <w:numPr>
                <w:ilvl w:val="0"/>
                <w:numId w:val="2"/>
              </w:numPr>
              <w:spacing w:before="120"/>
              <w:rPr>
                <w:rFonts w:ascii="Segoe UI" w:hAnsi="Segoe UI" w:cs="Segoe UI"/>
                <w:color w:val="auto"/>
                <w:szCs w:val="24"/>
              </w:rPr>
            </w:pPr>
            <w:r>
              <w:rPr>
                <w:rFonts w:ascii="Segoe UI" w:hAnsi="Segoe UI" w:cs="Segoe UI"/>
                <w:color w:val="auto"/>
                <w:szCs w:val="24"/>
              </w:rPr>
              <w:t xml:space="preserve">Enrollment Reporting </w:t>
            </w:r>
            <w:r w:rsidR="00202E0E">
              <w:rPr>
                <w:rFonts w:ascii="Segoe UI" w:hAnsi="Segoe UI" w:cs="Segoe UI"/>
                <w:color w:val="auto"/>
                <w:szCs w:val="24"/>
              </w:rPr>
              <w:t xml:space="preserve">(ER) </w:t>
            </w:r>
            <w:r>
              <w:rPr>
                <w:rFonts w:ascii="Segoe UI" w:hAnsi="Segoe UI" w:cs="Segoe UI"/>
                <w:color w:val="auto"/>
                <w:szCs w:val="24"/>
              </w:rPr>
              <w:t>Enhancements</w:t>
            </w:r>
          </w:p>
          <w:p w:rsidR="004C3576" w:rsidRDefault="004C3576" w:rsidP="00204CA1">
            <w:pPr>
              <w:pStyle w:val="BodyText"/>
              <w:widowControl w:val="0"/>
              <w:numPr>
                <w:ilvl w:val="1"/>
                <w:numId w:val="2"/>
              </w:numPr>
              <w:rPr>
                <w:rFonts w:ascii="Segoe UI" w:hAnsi="Segoe UI" w:cs="Segoe UI"/>
                <w:color w:val="auto"/>
                <w:szCs w:val="24"/>
              </w:rPr>
            </w:pPr>
            <w:r>
              <w:rPr>
                <w:rFonts w:ascii="Segoe UI" w:hAnsi="Segoe UI" w:cs="Segoe UI"/>
                <w:color w:val="auto"/>
                <w:szCs w:val="24"/>
              </w:rPr>
              <w:t>ER Program Level Certification Report</w:t>
            </w:r>
            <w:r w:rsidR="0075591C">
              <w:rPr>
                <w:rFonts w:ascii="Segoe UI" w:hAnsi="Segoe UI" w:cs="Segoe UI"/>
                <w:color w:val="auto"/>
                <w:szCs w:val="24"/>
              </w:rPr>
              <w:t xml:space="preserve"> (S</w:t>
            </w:r>
            <w:r w:rsidR="00A01D2A">
              <w:rPr>
                <w:rFonts w:ascii="Segoe UI" w:hAnsi="Segoe UI" w:cs="Segoe UI"/>
                <w:color w:val="auto"/>
                <w:szCs w:val="24"/>
              </w:rPr>
              <w:t>C</w:t>
            </w:r>
            <w:r w:rsidR="0075591C">
              <w:rPr>
                <w:rFonts w:ascii="Segoe UI" w:hAnsi="Segoe UI" w:cs="Segoe UI"/>
                <w:color w:val="auto"/>
                <w:szCs w:val="24"/>
              </w:rPr>
              <w:t>HER8)</w:t>
            </w:r>
          </w:p>
          <w:p w:rsidR="004C3576" w:rsidRDefault="004903C0" w:rsidP="00204CA1">
            <w:pPr>
              <w:pStyle w:val="BodyText"/>
              <w:widowControl w:val="0"/>
              <w:numPr>
                <w:ilvl w:val="1"/>
                <w:numId w:val="2"/>
              </w:numPr>
              <w:spacing w:after="120"/>
              <w:rPr>
                <w:rFonts w:ascii="Segoe UI" w:hAnsi="Segoe UI" w:cs="Segoe UI"/>
                <w:color w:val="auto"/>
                <w:szCs w:val="24"/>
              </w:rPr>
            </w:pPr>
            <w:r>
              <w:rPr>
                <w:rFonts w:ascii="Segoe UI" w:hAnsi="Segoe UI" w:cs="Segoe UI"/>
                <w:color w:val="auto"/>
                <w:szCs w:val="24"/>
              </w:rPr>
              <w:t>NSLDS-COD Program Comparison</w:t>
            </w:r>
            <w:r w:rsidR="004C3576">
              <w:rPr>
                <w:rFonts w:ascii="Segoe UI" w:hAnsi="Segoe UI" w:cs="Segoe UI"/>
                <w:color w:val="auto"/>
                <w:szCs w:val="24"/>
              </w:rPr>
              <w:t xml:space="preserve"> Report</w:t>
            </w:r>
            <w:r w:rsidR="0075591C">
              <w:rPr>
                <w:rFonts w:ascii="Segoe UI" w:hAnsi="Segoe UI" w:cs="Segoe UI"/>
                <w:color w:val="auto"/>
                <w:szCs w:val="24"/>
              </w:rPr>
              <w:t xml:space="preserve"> (SCHE10)</w:t>
            </w:r>
          </w:p>
          <w:p w:rsidR="007E61AD" w:rsidRDefault="007E61AD" w:rsidP="007E61AD">
            <w:pPr>
              <w:pStyle w:val="BodyText"/>
              <w:widowControl w:val="0"/>
              <w:numPr>
                <w:ilvl w:val="0"/>
                <w:numId w:val="2"/>
              </w:numPr>
              <w:spacing w:before="120"/>
              <w:rPr>
                <w:rFonts w:ascii="Segoe UI" w:hAnsi="Segoe UI" w:cs="Segoe UI"/>
                <w:color w:val="auto"/>
                <w:szCs w:val="24"/>
              </w:rPr>
            </w:pPr>
            <w:r>
              <w:rPr>
                <w:rFonts w:ascii="Segoe UI" w:hAnsi="Segoe UI" w:cs="Segoe UI"/>
                <w:color w:val="auto"/>
                <w:szCs w:val="24"/>
              </w:rPr>
              <w:t>Enrollment Reporting Compliance Notifications</w:t>
            </w:r>
          </w:p>
          <w:p w:rsidR="00936343" w:rsidRPr="00FC59E5" w:rsidRDefault="00936343" w:rsidP="00204CA1">
            <w:pPr>
              <w:pStyle w:val="BodyText"/>
              <w:widowControl w:val="0"/>
              <w:numPr>
                <w:ilvl w:val="0"/>
                <w:numId w:val="2"/>
              </w:numPr>
              <w:spacing w:before="120" w:after="120"/>
              <w:rPr>
                <w:rFonts w:ascii="Segoe UI" w:hAnsi="Segoe UI" w:cs="Segoe UI"/>
                <w:color w:val="auto"/>
                <w:szCs w:val="24"/>
              </w:rPr>
            </w:pPr>
            <w:r>
              <w:rPr>
                <w:rFonts w:ascii="Segoe UI" w:eastAsia="Gungsuh" w:hAnsi="Segoe UI" w:cs="Segoe UI"/>
                <w:color w:val="auto"/>
                <w:szCs w:val="24"/>
              </w:rPr>
              <w:t>Enrollment Reporting Statistics</w:t>
            </w:r>
            <w:r w:rsidR="0007316B">
              <w:rPr>
                <w:rFonts w:ascii="Segoe UI" w:eastAsia="Gungsuh" w:hAnsi="Segoe UI" w:cs="Segoe UI"/>
                <w:color w:val="auto"/>
                <w:szCs w:val="24"/>
              </w:rPr>
              <w:t xml:space="preserve"> Reminder</w:t>
            </w:r>
          </w:p>
          <w:p w:rsidR="000C3684" w:rsidRPr="00C11893" w:rsidRDefault="000C3684" w:rsidP="00061719">
            <w:pPr>
              <w:pStyle w:val="BodyText"/>
              <w:widowControl w:val="0"/>
              <w:numPr>
                <w:ilvl w:val="0"/>
                <w:numId w:val="2"/>
              </w:numPr>
              <w:spacing w:before="120" w:after="120"/>
              <w:rPr>
                <w:rFonts w:ascii="Segoe UI" w:hAnsi="Segoe UI" w:cs="Segoe UI"/>
                <w:color w:val="auto"/>
                <w:szCs w:val="24"/>
              </w:rPr>
            </w:pPr>
            <w:r>
              <w:rPr>
                <w:rFonts w:ascii="Segoe UI" w:hAnsi="Segoe UI" w:cs="Segoe UI"/>
                <w:color w:val="auto"/>
                <w:szCs w:val="24"/>
              </w:rPr>
              <w:t>Award ID Search</w:t>
            </w:r>
          </w:p>
        </w:tc>
      </w:tr>
      <w:tr w:rsidR="00936343" w:rsidRPr="006D7016" w:rsidTr="00E55DEE">
        <w:tblPrEx>
          <w:tblLook w:val="01E0" w:firstRow="1" w:lastRow="1" w:firstColumn="1" w:lastColumn="1" w:noHBand="0" w:noVBand="0"/>
        </w:tblPrEx>
        <w:trPr>
          <w:trHeight w:val="576"/>
        </w:trPr>
        <w:tc>
          <w:tcPr>
            <w:tcW w:w="10980" w:type="dxa"/>
            <w:gridSpan w:val="2"/>
            <w:shd w:val="clear" w:color="auto" w:fill="FFFEE5"/>
            <w:vAlign w:val="center"/>
          </w:tcPr>
          <w:p w:rsidR="00936343" w:rsidRPr="00EE6199" w:rsidRDefault="00F01C67" w:rsidP="00FC59E5">
            <w:pPr>
              <w:pStyle w:val="BodyText"/>
              <w:widowControl w:val="0"/>
              <w:jc w:val="center"/>
              <w:rPr>
                <w:rFonts w:ascii="Segoe UI" w:eastAsia="Gungsuh" w:hAnsi="Segoe UI" w:cs="Segoe UI"/>
                <w:b/>
                <w:color w:val="E36C0A" w:themeColor="accent6" w:themeShade="BF"/>
                <w:szCs w:val="24"/>
              </w:rPr>
            </w:pPr>
            <w:r>
              <w:br w:type="page"/>
            </w:r>
            <w:r w:rsidR="00AF25CA" w:rsidRPr="00AF25CA">
              <w:rPr>
                <w:rFonts w:ascii="Segoe UI" w:eastAsia="Gungsuh" w:hAnsi="Segoe UI" w:cs="Segoe UI"/>
                <w:b/>
                <w:color w:val="E36C0A" w:themeColor="accent6" w:themeShade="BF"/>
                <w:szCs w:val="24"/>
              </w:rPr>
              <w:t xml:space="preserve">Enrollment Reporting </w:t>
            </w:r>
            <w:r w:rsidR="00C86B6F">
              <w:rPr>
                <w:rFonts w:ascii="Segoe UI" w:eastAsia="Gungsuh" w:hAnsi="Segoe UI" w:cs="Segoe UI"/>
                <w:b/>
                <w:color w:val="E36C0A" w:themeColor="accent6" w:themeShade="BF"/>
                <w:szCs w:val="24"/>
              </w:rPr>
              <w:t xml:space="preserve">(ER) </w:t>
            </w:r>
            <w:r w:rsidR="00AF25CA" w:rsidRPr="00AF25CA">
              <w:rPr>
                <w:rFonts w:ascii="Segoe UI" w:eastAsia="Gungsuh" w:hAnsi="Segoe UI" w:cs="Segoe UI"/>
                <w:b/>
                <w:color w:val="E36C0A" w:themeColor="accent6" w:themeShade="BF"/>
                <w:szCs w:val="24"/>
              </w:rPr>
              <w:t>Enhancements</w:t>
            </w:r>
          </w:p>
        </w:tc>
      </w:tr>
      <w:tr w:rsidR="00936343" w:rsidRPr="006D7016" w:rsidTr="004903C0">
        <w:tblPrEx>
          <w:tblLook w:val="01E0" w:firstRow="1" w:lastRow="1" w:firstColumn="1" w:lastColumn="1" w:noHBand="0" w:noVBand="0"/>
        </w:tblPrEx>
        <w:trPr>
          <w:trHeight w:val="576"/>
        </w:trPr>
        <w:tc>
          <w:tcPr>
            <w:tcW w:w="10980" w:type="dxa"/>
            <w:gridSpan w:val="2"/>
            <w:tcBorders>
              <w:bottom w:val="single" w:sz="4" w:space="0" w:color="auto"/>
            </w:tcBorders>
            <w:shd w:val="clear" w:color="auto" w:fill="auto"/>
            <w:vAlign w:val="center"/>
          </w:tcPr>
          <w:p w:rsidR="00936343" w:rsidRPr="00CD2B82" w:rsidRDefault="00AF25CA" w:rsidP="00FC59E5">
            <w:pPr>
              <w:pStyle w:val="BodyText"/>
              <w:widowControl w:val="0"/>
              <w:spacing w:before="120" w:after="120"/>
              <w:rPr>
                <w:rFonts w:ascii="Segoe UI" w:hAnsi="Segoe UI" w:cs="Segoe UI"/>
                <w:b/>
                <w:bCs/>
                <w:color w:val="003DAC"/>
                <w:szCs w:val="24"/>
              </w:rPr>
            </w:pPr>
            <w:r>
              <w:rPr>
                <w:rFonts w:ascii="Segoe UI" w:hAnsi="Segoe UI" w:cs="Segoe UI"/>
                <w:b/>
                <w:bCs/>
                <w:color w:val="003DAC"/>
                <w:szCs w:val="24"/>
              </w:rPr>
              <w:t>ER Program Level Certification Report</w:t>
            </w:r>
          </w:p>
          <w:p w:rsidR="00F93B26" w:rsidRDefault="008806EC" w:rsidP="00FC59E5">
            <w:pPr>
              <w:widowControl w:val="0"/>
              <w:spacing w:before="120" w:after="240"/>
              <w:rPr>
                <w:rFonts w:ascii="Segoe UI" w:hAnsi="Segoe UI" w:cs="Segoe UI"/>
                <w:color w:val="000000"/>
                <w:szCs w:val="24"/>
              </w:rPr>
            </w:pPr>
            <w:r w:rsidRPr="008806EC">
              <w:rPr>
                <w:rFonts w:ascii="Segoe UI" w:hAnsi="Segoe UI" w:cs="Segoe UI"/>
                <w:color w:val="000000"/>
                <w:szCs w:val="24"/>
              </w:rPr>
              <w:t xml:space="preserve">The ER Program Level Certification Report (SCHER8) </w:t>
            </w:r>
            <w:r w:rsidR="0070765E" w:rsidRPr="0070765E">
              <w:rPr>
                <w:rFonts w:ascii="Segoe UI" w:hAnsi="Segoe UI" w:cs="Segoe UI"/>
                <w:color w:val="000000"/>
                <w:szCs w:val="24"/>
              </w:rPr>
              <w:t xml:space="preserve">provides school users with an extract of certified historical program-level </w:t>
            </w:r>
            <w:r w:rsidR="002A17C8">
              <w:rPr>
                <w:rFonts w:ascii="Segoe UI" w:hAnsi="Segoe UI" w:cs="Segoe UI"/>
                <w:color w:val="000000"/>
                <w:szCs w:val="24"/>
              </w:rPr>
              <w:t xml:space="preserve">enrollment </w:t>
            </w:r>
            <w:r w:rsidR="0070765E" w:rsidRPr="0070765E">
              <w:rPr>
                <w:rFonts w:ascii="Segoe UI" w:hAnsi="Segoe UI" w:cs="Segoe UI"/>
                <w:color w:val="000000"/>
                <w:szCs w:val="24"/>
              </w:rPr>
              <w:t xml:space="preserve">data for students </w:t>
            </w:r>
            <w:r w:rsidR="002A17C8">
              <w:rPr>
                <w:rFonts w:ascii="Segoe UI" w:hAnsi="Segoe UI" w:cs="Segoe UI"/>
                <w:color w:val="000000"/>
                <w:szCs w:val="24"/>
              </w:rPr>
              <w:t>on</w:t>
            </w:r>
            <w:r w:rsidR="0070765E" w:rsidRPr="0070765E">
              <w:rPr>
                <w:rFonts w:ascii="Segoe UI" w:hAnsi="Segoe UI" w:cs="Segoe UI"/>
                <w:color w:val="000000"/>
                <w:szCs w:val="24"/>
              </w:rPr>
              <w:t xml:space="preserve"> </w:t>
            </w:r>
            <w:r w:rsidR="00AF0323">
              <w:rPr>
                <w:rFonts w:ascii="Segoe UI" w:hAnsi="Segoe UI" w:cs="Segoe UI"/>
                <w:color w:val="000000"/>
                <w:szCs w:val="24"/>
              </w:rPr>
              <w:t>the</w:t>
            </w:r>
            <w:r w:rsidR="0070765E" w:rsidRPr="0070765E">
              <w:rPr>
                <w:rFonts w:ascii="Segoe UI" w:hAnsi="Segoe UI" w:cs="Segoe UI"/>
                <w:color w:val="000000"/>
                <w:szCs w:val="24"/>
              </w:rPr>
              <w:t xml:space="preserve"> school’s roster.</w:t>
            </w:r>
            <w:r w:rsidR="00AF25CA" w:rsidRPr="00363186">
              <w:rPr>
                <w:rFonts w:ascii="Segoe UI" w:hAnsi="Segoe UI" w:cs="Segoe UI"/>
                <w:color w:val="000000"/>
                <w:szCs w:val="24"/>
              </w:rPr>
              <w:t xml:space="preserve"> </w:t>
            </w:r>
            <w:r w:rsidR="0070765E" w:rsidRPr="0070765E">
              <w:rPr>
                <w:rFonts w:ascii="Segoe UI" w:hAnsi="Segoe UI" w:cs="Segoe UI"/>
                <w:color w:val="000000"/>
                <w:szCs w:val="24"/>
              </w:rPr>
              <w:t>The user may choose to receive all data associated with their school by leaving the asterisk (*) in the School Location Code field</w:t>
            </w:r>
            <w:r w:rsidR="002A17C8">
              <w:rPr>
                <w:rFonts w:ascii="Segoe UI" w:hAnsi="Segoe UI" w:cs="Segoe UI"/>
                <w:color w:val="000000"/>
                <w:szCs w:val="24"/>
              </w:rPr>
              <w:t>,</w:t>
            </w:r>
            <w:r w:rsidR="0070765E" w:rsidRPr="0070765E">
              <w:rPr>
                <w:rFonts w:ascii="Segoe UI" w:hAnsi="Segoe UI" w:cs="Segoe UI"/>
                <w:color w:val="000000"/>
                <w:szCs w:val="24"/>
              </w:rPr>
              <w:t xml:space="preserve"> or </w:t>
            </w:r>
            <w:r w:rsidR="002A17C8">
              <w:rPr>
                <w:rFonts w:ascii="Segoe UI" w:hAnsi="Segoe UI" w:cs="Segoe UI"/>
                <w:color w:val="000000"/>
                <w:szCs w:val="24"/>
              </w:rPr>
              <w:t xml:space="preserve">only </w:t>
            </w:r>
            <w:r w:rsidR="00E412BD">
              <w:rPr>
                <w:rFonts w:ascii="Segoe UI" w:hAnsi="Segoe UI" w:cs="Segoe UI"/>
                <w:color w:val="000000"/>
                <w:szCs w:val="24"/>
              </w:rPr>
              <w:t xml:space="preserve">data </w:t>
            </w:r>
            <w:r w:rsidR="0070765E" w:rsidRPr="0070765E">
              <w:rPr>
                <w:rFonts w:ascii="Segoe UI" w:hAnsi="Segoe UI" w:cs="Segoe UI"/>
                <w:color w:val="000000"/>
                <w:szCs w:val="24"/>
              </w:rPr>
              <w:t>for a single location by entering the eight-digit OPEID</w:t>
            </w:r>
            <w:r w:rsidR="002A17C8">
              <w:rPr>
                <w:rFonts w:ascii="Segoe UI" w:hAnsi="Segoe UI" w:cs="Segoe UI"/>
                <w:color w:val="000000"/>
                <w:szCs w:val="24"/>
              </w:rPr>
              <w:t xml:space="preserve"> for that location</w:t>
            </w:r>
            <w:r w:rsidR="0070765E" w:rsidRPr="0070765E">
              <w:rPr>
                <w:rFonts w:ascii="Segoe UI" w:hAnsi="Segoe UI" w:cs="Segoe UI"/>
                <w:color w:val="000000"/>
                <w:szCs w:val="24"/>
              </w:rPr>
              <w:t xml:space="preserve">. The </w:t>
            </w:r>
            <w:r w:rsidR="00ED25EB" w:rsidRPr="0070765E">
              <w:rPr>
                <w:rFonts w:ascii="Segoe UI" w:hAnsi="Segoe UI" w:cs="Segoe UI"/>
                <w:color w:val="000000"/>
                <w:szCs w:val="24"/>
              </w:rPr>
              <w:t xml:space="preserve">user </w:t>
            </w:r>
            <w:r w:rsidR="00ED25EB">
              <w:rPr>
                <w:rFonts w:ascii="Segoe UI" w:hAnsi="Segoe UI" w:cs="Segoe UI"/>
                <w:color w:val="000000"/>
                <w:szCs w:val="24"/>
              </w:rPr>
              <w:t>indicates</w:t>
            </w:r>
            <w:r w:rsidR="0070765E" w:rsidRPr="0070765E">
              <w:rPr>
                <w:rFonts w:ascii="Segoe UI" w:hAnsi="Segoe UI" w:cs="Segoe UI"/>
                <w:color w:val="000000"/>
                <w:szCs w:val="24"/>
              </w:rPr>
              <w:t xml:space="preserve"> the Roster Activity Date, which limits the report to a specific date when students were active on the school’s roster. The report output is sorted by Student SSN or by School </w:t>
            </w:r>
            <w:r w:rsidR="00C86B6F">
              <w:rPr>
                <w:rFonts w:ascii="Segoe UI" w:hAnsi="Segoe UI" w:cs="Segoe UI"/>
                <w:color w:val="000000"/>
                <w:szCs w:val="24"/>
              </w:rPr>
              <w:t xml:space="preserve">Location Code </w:t>
            </w:r>
            <w:r w:rsidR="0070765E" w:rsidRPr="0070765E">
              <w:rPr>
                <w:rFonts w:ascii="Segoe UI" w:hAnsi="Segoe UI" w:cs="Segoe UI"/>
                <w:color w:val="000000"/>
                <w:szCs w:val="24"/>
              </w:rPr>
              <w:t xml:space="preserve">and Student SSN. The processed data is sent to the SAIG mailbox associated with the NSLDS User ID that </w:t>
            </w:r>
            <w:r w:rsidR="00CF3AB0">
              <w:rPr>
                <w:rFonts w:ascii="Segoe UI" w:hAnsi="Segoe UI" w:cs="Segoe UI"/>
                <w:color w:val="000000"/>
                <w:szCs w:val="24"/>
              </w:rPr>
              <w:t>requested</w:t>
            </w:r>
            <w:r w:rsidR="00CF3AB0" w:rsidRPr="0070765E">
              <w:rPr>
                <w:rFonts w:ascii="Segoe UI" w:hAnsi="Segoe UI" w:cs="Segoe UI"/>
                <w:color w:val="000000"/>
                <w:szCs w:val="24"/>
              </w:rPr>
              <w:t xml:space="preserve"> </w:t>
            </w:r>
            <w:r w:rsidR="0070765E" w:rsidRPr="0070765E">
              <w:rPr>
                <w:rFonts w:ascii="Segoe UI" w:hAnsi="Segoe UI" w:cs="Segoe UI"/>
                <w:color w:val="000000"/>
                <w:szCs w:val="24"/>
              </w:rPr>
              <w:t>th</w:t>
            </w:r>
            <w:r w:rsidR="00AF0323">
              <w:rPr>
                <w:rFonts w:ascii="Segoe UI" w:hAnsi="Segoe UI" w:cs="Segoe UI"/>
                <w:color w:val="000000"/>
                <w:szCs w:val="24"/>
              </w:rPr>
              <w:t>e</w:t>
            </w:r>
            <w:r w:rsidR="0070765E" w:rsidRPr="0070765E">
              <w:rPr>
                <w:rFonts w:ascii="Segoe UI" w:hAnsi="Segoe UI" w:cs="Segoe UI"/>
                <w:color w:val="000000"/>
                <w:szCs w:val="24"/>
              </w:rPr>
              <w:t xml:space="preserve"> report. Extract file output is sent with message classes ERCCCDOP for a Comma Separated Values extract layout or message class ERCCFWOP for a Fixed-Width extract layout.</w:t>
            </w:r>
            <w:r w:rsidR="008F1261">
              <w:rPr>
                <w:rFonts w:ascii="Segoe UI" w:hAnsi="Segoe UI" w:cs="Segoe UI"/>
                <w:color w:val="000000"/>
                <w:szCs w:val="24"/>
              </w:rPr>
              <w:t xml:space="preserve"> </w:t>
            </w:r>
            <w:r w:rsidR="008F1261" w:rsidRPr="00274F0E">
              <w:rPr>
                <w:rFonts w:ascii="Segoe UI" w:hAnsi="Segoe UI" w:cs="Segoe UI"/>
                <w:szCs w:val="24"/>
              </w:rPr>
              <w:t xml:space="preserve">NSLDS Record Layouts are available in the </w:t>
            </w:r>
            <w:hyperlink r:id="rId18" w:history="1">
              <w:r w:rsidR="008F1261" w:rsidRPr="00274F0E">
                <w:rPr>
                  <w:rStyle w:val="Hyperlink"/>
                  <w:rFonts w:ascii="Segoe UI" w:hAnsi="Segoe UI" w:cs="Segoe UI"/>
                  <w:szCs w:val="24"/>
                </w:rPr>
                <w:t>NSLDS Referen</w:t>
              </w:r>
              <w:r w:rsidR="008F1261" w:rsidRPr="00274F0E">
                <w:rPr>
                  <w:rStyle w:val="Hyperlink"/>
                  <w:rFonts w:ascii="Segoe UI" w:hAnsi="Segoe UI" w:cs="Segoe UI"/>
                  <w:szCs w:val="24"/>
                </w:rPr>
                <w:t>c</w:t>
              </w:r>
              <w:r w:rsidR="008F1261" w:rsidRPr="00274F0E">
                <w:rPr>
                  <w:rStyle w:val="Hyperlink"/>
                  <w:rFonts w:ascii="Segoe UI" w:hAnsi="Segoe UI" w:cs="Segoe UI"/>
                  <w:szCs w:val="24"/>
                </w:rPr>
                <w:t>e Materials</w:t>
              </w:r>
            </w:hyperlink>
            <w:r w:rsidR="008F1261" w:rsidRPr="00274F0E">
              <w:rPr>
                <w:rFonts w:ascii="Segoe UI" w:hAnsi="Segoe UI" w:cs="Segoe UI"/>
                <w:szCs w:val="24"/>
              </w:rPr>
              <w:t xml:space="preserve"> section of the IFAP website.</w:t>
            </w:r>
          </w:p>
          <w:p w:rsidR="00497BE9" w:rsidRPr="008806EC" w:rsidRDefault="002A17C8" w:rsidP="00061719">
            <w:pPr>
              <w:widowControl w:val="0"/>
              <w:spacing w:before="360" w:after="240"/>
              <w:jc w:val="center"/>
              <w:rPr>
                <w:rFonts w:ascii="Segoe UI" w:hAnsi="Segoe UI" w:cs="Segoe UI"/>
                <w:b/>
                <w:szCs w:val="24"/>
              </w:rPr>
            </w:pPr>
            <w:r>
              <w:rPr>
                <w:rFonts w:ascii="Segoe UI" w:hAnsi="Segoe UI" w:cs="Segoe UI"/>
                <w:b/>
                <w:noProof/>
                <w:szCs w:val="24"/>
              </w:rPr>
              <w:lastRenderedPageBreak/>
              <w:drawing>
                <wp:inline distT="0" distB="0" distL="0" distR="0" wp14:anchorId="02FF4AD0" wp14:editId="16E5ADC9">
                  <wp:extent cx="6835140" cy="3981450"/>
                  <wp:effectExtent l="19050" t="19050" r="2286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 Program Level Certification.png"/>
                          <pic:cNvPicPr/>
                        </pic:nvPicPr>
                        <pic:blipFill>
                          <a:blip r:embed="rId19">
                            <a:extLst>
                              <a:ext uri="{28A0092B-C50C-407E-A947-70E740481C1C}">
                                <a14:useLocalDpi xmlns:a14="http://schemas.microsoft.com/office/drawing/2010/main" val="0"/>
                              </a:ext>
                            </a:extLst>
                          </a:blip>
                          <a:stretch>
                            <a:fillRect/>
                          </a:stretch>
                        </pic:blipFill>
                        <pic:spPr>
                          <a:xfrm>
                            <a:off x="0" y="0"/>
                            <a:ext cx="6835140" cy="3981450"/>
                          </a:xfrm>
                          <a:prstGeom prst="rect">
                            <a:avLst/>
                          </a:prstGeom>
                          <a:ln w="6350">
                            <a:solidFill>
                              <a:schemeClr val="tx1"/>
                            </a:solidFill>
                          </a:ln>
                        </pic:spPr>
                      </pic:pic>
                    </a:graphicData>
                  </a:graphic>
                </wp:inline>
              </w:drawing>
            </w:r>
          </w:p>
          <w:p w:rsidR="004903C0" w:rsidRPr="003A29D9" w:rsidRDefault="004903C0" w:rsidP="00204CA1">
            <w:pPr>
              <w:pStyle w:val="Heading6"/>
              <w:keepNext w:val="0"/>
              <w:rPr>
                <w:rFonts w:ascii="Segoe UI" w:hAnsi="Segoe UI" w:cs="Segoe UI"/>
                <w:color w:val="003DAC"/>
                <w:szCs w:val="24"/>
              </w:rPr>
            </w:pPr>
            <w:r w:rsidRPr="003A29D9">
              <w:rPr>
                <w:rFonts w:ascii="Segoe UI" w:hAnsi="Segoe UI" w:cs="Segoe UI"/>
                <w:color w:val="003DAC"/>
                <w:szCs w:val="24"/>
              </w:rPr>
              <w:t>NSLDS-COD Program Comparison Report</w:t>
            </w:r>
          </w:p>
          <w:p w:rsidR="004903C0" w:rsidRDefault="004903C0" w:rsidP="00204CA1">
            <w:pPr>
              <w:pStyle w:val="BodyText"/>
              <w:widowControl w:val="0"/>
              <w:spacing w:before="120" w:after="120"/>
              <w:rPr>
                <w:rFonts w:ascii="Segoe UI" w:hAnsi="Segoe UI" w:cs="Segoe UI"/>
                <w:b/>
                <w:noProof/>
                <w:szCs w:val="24"/>
                <w:bdr w:val="single" w:sz="4" w:space="0" w:color="auto"/>
              </w:rPr>
            </w:pPr>
            <w:r w:rsidRPr="008806EC">
              <w:rPr>
                <w:rFonts w:ascii="Segoe UI" w:hAnsi="Segoe UI" w:cs="Segoe UI"/>
                <w:color w:val="auto"/>
                <w:szCs w:val="24"/>
              </w:rPr>
              <w:t>T</w:t>
            </w:r>
            <w:r>
              <w:rPr>
                <w:rFonts w:ascii="Segoe UI" w:hAnsi="Segoe UI" w:cs="Segoe UI"/>
                <w:color w:val="auto"/>
                <w:szCs w:val="24"/>
              </w:rPr>
              <w:t>he NSLDS-COD Program Comparison</w:t>
            </w:r>
            <w:r w:rsidRPr="008806EC">
              <w:rPr>
                <w:rFonts w:ascii="Segoe UI" w:hAnsi="Segoe UI" w:cs="Segoe UI"/>
                <w:color w:val="auto"/>
                <w:szCs w:val="24"/>
              </w:rPr>
              <w:t xml:space="preserve"> Report (SCHE10) </w:t>
            </w:r>
            <w:r w:rsidRPr="00F33281">
              <w:rPr>
                <w:rFonts w:ascii="Segoe UI" w:hAnsi="Segoe UI" w:cs="Segoe UI"/>
                <w:color w:val="auto"/>
                <w:szCs w:val="24"/>
              </w:rPr>
              <w:t xml:space="preserve">provides school users with a comparison of NSLDS program-level </w:t>
            </w:r>
            <w:r>
              <w:rPr>
                <w:rFonts w:ascii="Segoe UI" w:hAnsi="Segoe UI" w:cs="Segoe UI"/>
                <w:color w:val="auto"/>
                <w:szCs w:val="24"/>
              </w:rPr>
              <w:t xml:space="preserve">enrollment </w:t>
            </w:r>
            <w:r w:rsidRPr="00F33281">
              <w:rPr>
                <w:rFonts w:ascii="Segoe UI" w:hAnsi="Segoe UI" w:cs="Segoe UI"/>
                <w:color w:val="auto"/>
                <w:szCs w:val="24"/>
              </w:rPr>
              <w:t>data to Common Origination and Disbursement (COD)</w:t>
            </w:r>
            <w:r w:rsidR="004E537C">
              <w:rPr>
                <w:rFonts w:ascii="Segoe UI" w:hAnsi="Segoe UI" w:cs="Segoe UI"/>
                <w:color w:val="auto"/>
                <w:szCs w:val="24"/>
              </w:rPr>
              <w:t xml:space="preserve"> System</w:t>
            </w:r>
            <w:r w:rsidRPr="00F33281">
              <w:rPr>
                <w:rFonts w:ascii="Segoe UI" w:hAnsi="Segoe UI" w:cs="Segoe UI"/>
                <w:color w:val="auto"/>
                <w:szCs w:val="24"/>
              </w:rPr>
              <w:t xml:space="preserve"> program-level data. This report can provide insight into cases where </w:t>
            </w:r>
            <w:r w:rsidR="00524686">
              <w:rPr>
                <w:rFonts w:ascii="Segoe UI" w:hAnsi="Segoe UI" w:cs="Segoe UI"/>
                <w:color w:val="auto"/>
                <w:szCs w:val="24"/>
              </w:rPr>
              <w:t xml:space="preserve">the school has reported program-level data for a student to both </w:t>
            </w:r>
            <w:r w:rsidR="004E537C">
              <w:rPr>
                <w:rFonts w:ascii="Segoe UI" w:hAnsi="Segoe UI" w:cs="Segoe UI"/>
                <w:color w:val="auto"/>
                <w:szCs w:val="24"/>
              </w:rPr>
              <w:t xml:space="preserve">the </w:t>
            </w:r>
            <w:r w:rsidRPr="00F33281">
              <w:rPr>
                <w:rFonts w:ascii="Segoe UI" w:hAnsi="Segoe UI" w:cs="Segoe UI"/>
                <w:color w:val="auto"/>
                <w:szCs w:val="24"/>
              </w:rPr>
              <w:t xml:space="preserve">COD </w:t>
            </w:r>
            <w:r w:rsidR="004E537C">
              <w:rPr>
                <w:rFonts w:ascii="Segoe UI" w:hAnsi="Segoe UI" w:cs="Segoe UI"/>
                <w:color w:val="auto"/>
                <w:szCs w:val="24"/>
              </w:rPr>
              <w:t xml:space="preserve">System </w:t>
            </w:r>
            <w:r w:rsidR="00524686">
              <w:rPr>
                <w:rFonts w:ascii="Segoe UI" w:hAnsi="Segoe UI" w:cs="Segoe UI"/>
                <w:color w:val="auto"/>
                <w:szCs w:val="24"/>
              </w:rPr>
              <w:t xml:space="preserve">and to </w:t>
            </w:r>
            <w:r w:rsidR="00ED25EB">
              <w:rPr>
                <w:rFonts w:ascii="Segoe UI" w:hAnsi="Segoe UI" w:cs="Segoe UI"/>
                <w:color w:val="auto"/>
                <w:szCs w:val="24"/>
              </w:rPr>
              <w:t>NSLDS but</w:t>
            </w:r>
            <w:r w:rsidRPr="00F33281">
              <w:rPr>
                <w:rFonts w:ascii="Segoe UI" w:hAnsi="Segoe UI" w:cs="Segoe UI"/>
                <w:color w:val="auto"/>
                <w:szCs w:val="24"/>
              </w:rPr>
              <w:t xml:space="preserve"> the Credential Level and</w:t>
            </w:r>
            <w:r>
              <w:rPr>
                <w:rFonts w:ascii="Segoe UI" w:hAnsi="Segoe UI" w:cs="Segoe UI"/>
                <w:color w:val="auto"/>
                <w:szCs w:val="24"/>
              </w:rPr>
              <w:t>/or</w:t>
            </w:r>
            <w:r w:rsidRPr="00F33281">
              <w:rPr>
                <w:rFonts w:ascii="Segoe UI" w:hAnsi="Segoe UI" w:cs="Segoe UI"/>
                <w:color w:val="auto"/>
                <w:szCs w:val="24"/>
              </w:rPr>
              <w:t xml:space="preserve"> Published Program Length differ. The report can also identify when </w:t>
            </w:r>
            <w:r w:rsidR="004D5E6D">
              <w:rPr>
                <w:rFonts w:ascii="Segoe UI" w:hAnsi="Segoe UI" w:cs="Segoe UI"/>
                <w:color w:val="auto"/>
                <w:szCs w:val="24"/>
              </w:rPr>
              <w:t xml:space="preserve">NSLDS has received </w:t>
            </w:r>
            <w:r w:rsidRPr="00F33281">
              <w:rPr>
                <w:rFonts w:ascii="Segoe UI" w:hAnsi="Segoe UI" w:cs="Segoe UI"/>
                <w:color w:val="auto"/>
                <w:szCs w:val="24"/>
              </w:rPr>
              <w:t xml:space="preserve">program-level data </w:t>
            </w:r>
            <w:r w:rsidR="004D5E6D">
              <w:rPr>
                <w:rFonts w:ascii="Segoe UI" w:hAnsi="Segoe UI" w:cs="Segoe UI"/>
                <w:color w:val="auto"/>
                <w:szCs w:val="24"/>
              </w:rPr>
              <w:t>from</w:t>
            </w:r>
            <w:r w:rsidR="004E537C">
              <w:rPr>
                <w:rFonts w:ascii="Segoe UI" w:hAnsi="Segoe UI" w:cs="Segoe UI"/>
                <w:color w:val="auto"/>
                <w:szCs w:val="24"/>
              </w:rPr>
              <w:t xml:space="preserve"> the</w:t>
            </w:r>
            <w:r w:rsidR="004D5E6D">
              <w:rPr>
                <w:rFonts w:ascii="Segoe UI" w:hAnsi="Segoe UI" w:cs="Segoe UI"/>
                <w:color w:val="auto"/>
                <w:szCs w:val="24"/>
              </w:rPr>
              <w:t xml:space="preserve"> COD</w:t>
            </w:r>
            <w:r w:rsidR="004E537C">
              <w:rPr>
                <w:rFonts w:ascii="Segoe UI" w:hAnsi="Segoe UI" w:cs="Segoe UI"/>
                <w:color w:val="auto"/>
                <w:szCs w:val="24"/>
              </w:rPr>
              <w:t xml:space="preserve"> System</w:t>
            </w:r>
            <w:r w:rsidRPr="00F33281">
              <w:rPr>
                <w:rFonts w:ascii="Segoe UI" w:hAnsi="Segoe UI" w:cs="Segoe UI"/>
                <w:color w:val="auto"/>
                <w:szCs w:val="24"/>
              </w:rPr>
              <w:t xml:space="preserve">, but </w:t>
            </w:r>
            <w:r w:rsidR="00524686">
              <w:rPr>
                <w:rFonts w:ascii="Segoe UI" w:hAnsi="Segoe UI" w:cs="Segoe UI"/>
                <w:color w:val="auto"/>
                <w:szCs w:val="24"/>
              </w:rPr>
              <w:t xml:space="preserve">that data has </w:t>
            </w:r>
            <w:r w:rsidRPr="00F33281">
              <w:rPr>
                <w:rFonts w:ascii="Segoe UI" w:hAnsi="Segoe UI" w:cs="Segoe UI"/>
                <w:color w:val="auto"/>
                <w:szCs w:val="24"/>
              </w:rPr>
              <w:t xml:space="preserve">not </w:t>
            </w:r>
            <w:r w:rsidR="00524686">
              <w:rPr>
                <w:rFonts w:ascii="Segoe UI" w:hAnsi="Segoe UI" w:cs="Segoe UI"/>
                <w:color w:val="auto"/>
                <w:szCs w:val="24"/>
              </w:rPr>
              <w:t xml:space="preserve">been </w:t>
            </w:r>
            <w:r w:rsidRPr="00F33281">
              <w:rPr>
                <w:rFonts w:ascii="Segoe UI" w:hAnsi="Segoe UI" w:cs="Segoe UI"/>
                <w:color w:val="auto"/>
                <w:szCs w:val="24"/>
              </w:rPr>
              <w:t>certified by the school</w:t>
            </w:r>
            <w:r w:rsidR="00524686">
              <w:rPr>
                <w:rFonts w:ascii="Segoe UI" w:hAnsi="Segoe UI" w:cs="Segoe UI"/>
                <w:color w:val="auto"/>
                <w:szCs w:val="24"/>
              </w:rPr>
              <w:t xml:space="preserve"> in its NSLDS </w:t>
            </w:r>
            <w:r w:rsidR="004D5E6D">
              <w:rPr>
                <w:rFonts w:ascii="Segoe UI" w:hAnsi="Segoe UI" w:cs="Segoe UI"/>
                <w:color w:val="auto"/>
                <w:szCs w:val="24"/>
              </w:rPr>
              <w:t xml:space="preserve">enrollment </w:t>
            </w:r>
            <w:r w:rsidR="00524686">
              <w:rPr>
                <w:rFonts w:ascii="Segoe UI" w:hAnsi="Segoe UI" w:cs="Segoe UI"/>
                <w:color w:val="auto"/>
                <w:szCs w:val="24"/>
              </w:rPr>
              <w:t>reporting</w:t>
            </w:r>
            <w:r w:rsidRPr="00F33281">
              <w:rPr>
                <w:rFonts w:ascii="Segoe UI" w:hAnsi="Segoe UI" w:cs="Segoe UI"/>
                <w:color w:val="auto"/>
                <w:szCs w:val="24"/>
              </w:rPr>
              <w:t xml:space="preserve">. Additionally, the report can include students for whom the school has reported conflicting program-level </w:t>
            </w:r>
            <w:r>
              <w:rPr>
                <w:rFonts w:ascii="Segoe UI" w:hAnsi="Segoe UI" w:cs="Segoe UI"/>
                <w:color w:val="auto"/>
                <w:szCs w:val="24"/>
              </w:rPr>
              <w:t xml:space="preserve">enrollment </w:t>
            </w:r>
            <w:r w:rsidRPr="00F33281">
              <w:rPr>
                <w:rFonts w:ascii="Segoe UI" w:hAnsi="Segoe UI" w:cs="Segoe UI"/>
                <w:color w:val="auto"/>
                <w:szCs w:val="24"/>
              </w:rPr>
              <w:t xml:space="preserve">data. </w:t>
            </w:r>
            <w:r w:rsidRPr="009D6B34">
              <w:rPr>
                <w:rFonts w:ascii="Segoe UI" w:hAnsi="Segoe UI" w:cs="Segoe UI"/>
                <w:color w:val="auto"/>
                <w:szCs w:val="24"/>
              </w:rPr>
              <w:t xml:space="preserve">The user may choose to receive all data associated with their school by leaving the asterisk (*) in the School Location Code field or </w:t>
            </w:r>
            <w:r>
              <w:rPr>
                <w:rFonts w:ascii="Segoe UI" w:hAnsi="Segoe UI" w:cs="Segoe UI"/>
                <w:color w:val="auto"/>
                <w:szCs w:val="24"/>
              </w:rPr>
              <w:t xml:space="preserve">only data </w:t>
            </w:r>
            <w:r w:rsidRPr="009D6B34">
              <w:rPr>
                <w:rFonts w:ascii="Segoe UI" w:hAnsi="Segoe UI" w:cs="Segoe UI"/>
                <w:color w:val="auto"/>
                <w:szCs w:val="24"/>
              </w:rPr>
              <w:t>for a single location by entering the eight-digit OPEID</w:t>
            </w:r>
            <w:r>
              <w:rPr>
                <w:rFonts w:ascii="Segoe UI" w:hAnsi="Segoe UI" w:cs="Segoe UI"/>
                <w:color w:val="auto"/>
                <w:szCs w:val="24"/>
              </w:rPr>
              <w:t xml:space="preserve"> for that location</w:t>
            </w:r>
            <w:r w:rsidRPr="009D6B34">
              <w:rPr>
                <w:rFonts w:ascii="Segoe UI" w:hAnsi="Segoe UI" w:cs="Segoe UI"/>
                <w:color w:val="auto"/>
                <w:szCs w:val="24"/>
              </w:rPr>
              <w:t xml:space="preserve">. The user indicates the Roster Activity Date, which limits </w:t>
            </w:r>
            <w:r>
              <w:rPr>
                <w:rFonts w:ascii="Segoe UI" w:hAnsi="Segoe UI" w:cs="Segoe UI"/>
                <w:color w:val="auto"/>
                <w:szCs w:val="24"/>
              </w:rPr>
              <w:t xml:space="preserve">the </w:t>
            </w:r>
            <w:r w:rsidRPr="009D6B34">
              <w:rPr>
                <w:rFonts w:ascii="Segoe UI" w:hAnsi="Segoe UI" w:cs="Segoe UI"/>
                <w:color w:val="auto"/>
                <w:szCs w:val="24"/>
              </w:rPr>
              <w:t xml:space="preserve">report to a specific date when students were active on the school’s roster. The report output is sorted by SSN. </w:t>
            </w:r>
            <w:r w:rsidRPr="003A29D9">
              <w:rPr>
                <w:rFonts w:ascii="Segoe UI" w:hAnsi="Segoe UI" w:cs="Segoe UI"/>
                <w:color w:val="auto"/>
                <w:szCs w:val="24"/>
              </w:rPr>
              <w:t xml:space="preserve">The report displays on-demand in a browser window using Excel format. </w:t>
            </w:r>
            <w:r>
              <w:rPr>
                <w:rFonts w:ascii="Segoe UI" w:hAnsi="Segoe UI" w:cs="Segoe UI"/>
                <w:color w:val="auto"/>
                <w:szCs w:val="24"/>
              </w:rPr>
              <w:t xml:space="preserve">Reports sent to the user’s TG Mailbox </w:t>
            </w:r>
            <w:r w:rsidRPr="003A29D9">
              <w:rPr>
                <w:rFonts w:ascii="Segoe UI" w:hAnsi="Segoe UI" w:cs="Segoe UI"/>
                <w:color w:val="auto"/>
                <w:szCs w:val="24"/>
              </w:rPr>
              <w:t xml:space="preserve">are sent in the message class ERCDCDOP </w:t>
            </w:r>
            <w:r>
              <w:rPr>
                <w:rFonts w:ascii="Segoe UI" w:hAnsi="Segoe UI" w:cs="Segoe UI"/>
                <w:color w:val="auto"/>
                <w:szCs w:val="24"/>
              </w:rPr>
              <w:t>(</w:t>
            </w:r>
            <w:r w:rsidRPr="003A29D9">
              <w:rPr>
                <w:rFonts w:ascii="Segoe UI" w:hAnsi="Segoe UI" w:cs="Segoe UI"/>
                <w:color w:val="auto"/>
                <w:szCs w:val="24"/>
              </w:rPr>
              <w:t>Comma Separated Values extract layout</w:t>
            </w:r>
            <w:r>
              <w:rPr>
                <w:rFonts w:ascii="Segoe UI" w:hAnsi="Segoe UI" w:cs="Segoe UI"/>
                <w:color w:val="auto"/>
                <w:szCs w:val="24"/>
              </w:rPr>
              <w:t>)</w:t>
            </w:r>
            <w:r w:rsidRPr="003A29D9">
              <w:rPr>
                <w:rFonts w:ascii="Segoe UI" w:hAnsi="Segoe UI" w:cs="Segoe UI"/>
                <w:color w:val="auto"/>
                <w:szCs w:val="24"/>
              </w:rPr>
              <w:t xml:space="preserve"> or message class ERCDFWOP </w:t>
            </w:r>
            <w:r>
              <w:rPr>
                <w:rFonts w:ascii="Segoe UI" w:hAnsi="Segoe UI" w:cs="Segoe UI"/>
                <w:color w:val="auto"/>
                <w:szCs w:val="24"/>
              </w:rPr>
              <w:t>(</w:t>
            </w:r>
            <w:r w:rsidRPr="003A29D9">
              <w:rPr>
                <w:rFonts w:ascii="Segoe UI" w:hAnsi="Segoe UI" w:cs="Segoe UI"/>
                <w:color w:val="auto"/>
                <w:szCs w:val="24"/>
              </w:rPr>
              <w:t>Fixed-Width extract layout</w:t>
            </w:r>
            <w:r>
              <w:rPr>
                <w:rFonts w:ascii="Segoe UI" w:hAnsi="Segoe UI" w:cs="Segoe UI"/>
                <w:color w:val="auto"/>
                <w:szCs w:val="24"/>
              </w:rPr>
              <w:t>)</w:t>
            </w:r>
            <w:r w:rsidRPr="003A29D9">
              <w:rPr>
                <w:rFonts w:ascii="Segoe UI" w:hAnsi="Segoe UI" w:cs="Segoe UI"/>
                <w:color w:val="auto"/>
                <w:szCs w:val="24"/>
              </w:rPr>
              <w:t>.</w:t>
            </w:r>
          </w:p>
          <w:p w:rsidR="004903C0" w:rsidRDefault="004903C0" w:rsidP="00FC59E5">
            <w:pPr>
              <w:widowControl w:val="0"/>
              <w:spacing w:before="240" w:after="120"/>
              <w:jc w:val="center"/>
              <w:rPr>
                <w:rFonts w:ascii="Segoe UI" w:hAnsi="Segoe UI" w:cs="Segoe UI"/>
                <w:sz w:val="20"/>
                <w:szCs w:val="6"/>
              </w:rPr>
            </w:pPr>
            <w:r>
              <w:rPr>
                <w:rFonts w:ascii="Segoe UI" w:hAnsi="Segoe UI" w:cs="Segoe UI"/>
                <w:b/>
                <w:bCs/>
                <w:noProof/>
                <w:color w:val="003DAC"/>
                <w:szCs w:val="24"/>
              </w:rPr>
              <w:lastRenderedPageBreak/>
              <w:drawing>
                <wp:inline distT="0" distB="0" distL="0" distR="0" wp14:anchorId="0448AF8C" wp14:editId="738348D3">
                  <wp:extent cx="6715017" cy="3891516"/>
                  <wp:effectExtent l="19050" t="19050" r="10160" b="139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LDS COD Program Comparison.png"/>
                          <pic:cNvPicPr/>
                        </pic:nvPicPr>
                        <pic:blipFill>
                          <a:blip r:embed="rId20">
                            <a:extLst>
                              <a:ext uri="{28A0092B-C50C-407E-A947-70E740481C1C}">
                                <a14:useLocalDpi xmlns:a14="http://schemas.microsoft.com/office/drawing/2010/main" val="0"/>
                              </a:ext>
                            </a:extLst>
                          </a:blip>
                          <a:stretch>
                            <a:fillRect/>
                          </a:stretch>
                        </pic:blipFill>
                        <pic:spPr>
                          <a:xfrm>
                            <a:off x="0" y="0"/>
                            <a:ext cx="6724896" cy="3897241"/>
                          </a:xfrm>
                          <a:prstGeom prst="rect">
                            <a:avLst/>
                          </a:prstGeom>
                          <a:ln w="6350">
                            <a:solidFill>
                              <a:schemeClr val="tx1"/>
                            </a:solidFill>
                          </a:ln>
                        </pic:spPr>
                      </pic:pic>
                    </a:graphicData>
                  </a:graphic>
                </wp:inline>
              </w:drawing>
            </w:r>
          </w:p>
          <w:p w:rsidR="008F1261" w:rsidRDefault="008F1261" w:rsidP="00FC59E5">
            <w:pPr>
              <w:widowControl w:val="0"/>
              <w:spacing w:before="240" w:after="120"/>
              <w:rPr>
                <w:rFonts w:ascii="Segoe UI" w:hAnsi="Segoe UI" w:cs="Segoe UI"/>
                <w:bCs/>
                <w:color w:val="000000"/>
                <w:szCs w:val="24"/>
              </w:rPr>
            </w:pPr>
            <w:r w:rsidRPr="008F1261">
              <w:rPr>
                <w:rFonts w:ascii="Segoe UI" w:hAnsi="Segoe UI" w:cs="Segoe UI"/>
                <w:bCs/>
                <w:color w:val="000000"/>
                <w:szCs w:val="24"/>
              </w:rPr>
              <w:t>The NSLDS-COD Comparison Report</w:t>
            </w:r>
            <w:r w:rsidR="00E76FB2">
              <w:rPr>
                <w:rFonts w:ascii="Segoe UI" w:hAnsi="Segoe UI" w:cs="Segoe UI"/>
                <w:bCs/>
                <w:color w:val="000000"/>
                <w:szCs w:val="24"/>
              </w:rPr>
              <w:t xml:space="preserve"> </w:t>
            </w:r>
            <w:r w:rsidRPr="008F1261">
              <w:rPr>
                <w:rFonts w:ascii="Segoe UI" w:hAnsi="Segoe UI" w:cs="Segoe UI"/>
                <w:bCs/>
                <w:color w:val="000000"/>
                <w:szCs w:val="24"/>
              </w:rPr>
              <w:t xml:space="preserve">will generate one or more detail records when conflicting program-level enrollment data exists for a student.  When program-level enrollment data has been reported </w:t>
            </w:r>
            <w:r w:rsidR="00D46F2C">
              <w:rPr>
                <w:rFonts w:ascii="Segoe UI" w:hAnsi="Segoe UI" w:cs="Segoe UI"/>
                <w:bCs/>
                <w:color w:val="000000"/>
                <w:szCs w:val="24"/>
              </w:rPr>
              <w:t xml:space="preserve">to NSLDS </w:t>
            </w:r>
            <w:r w:rsidRPr="008F1261">
              <w:rPr>
                <w:rFonts w:ascii="Segoe UI" w:hAnsi="Segoe UI" w:cs="Segoe UI"/>
                <w:bCs/>
                <w:color w:val="000000"/>
                <w:szCs w:val="24"/>
              </w:rPr>
              <w:t xml:space="preserve">by </w:t>
            </w:r>
            <w:r w:rsidR="004E537C">
              <w:rPr>
                <w:rFonts w:ascii="Segoe UI" w:hAnsi="Segoe UI" w:cs="Segoe UI"/>
                <w:bCs/>
                <w:color w:val="000000"/>
                <w:szCs w:val="24"/>
              </w:rPr>
              <w:t xml:space="preserve">the </w:t>
            </w:r>
            <w:r w:rsidRPr="008F1261">
              <w:rPr>
                <w:rFonts w:ascii="Segoe UI" w:hAnsi="Segoe UI" w:cs="Segoe UI"/>
                <w:bCs/>
                <w:color w:val="000000"/>
                <w:szCs w:val="24"/>
              </w:rPr>
              <w:t>COD</w:t>
            </w:r>
            <w:r w:rsidR="004E537C">
              <w:rPr>
                <w:rFonts w:ascii="Segoe UI" w:hAnsi="Segoe UI" w:cs="Segoe UI"/>
                <w:bCs/>
                <w:color w:val="000000"/>
                <w:szCs w:val="24"/>
              </w:rPr>
              <w:t xml:space="preserve"> System</w:t>
            </w:r>
            <w:r w:rsidRPr="008F1261">
              <w:rPr>
                <w:rFonts w:ascii="Segoe UI" w:hAnsi="Segoe UI" w:cs="Segoe UI"/>
                <w:bCs/>
                <w:color w:val="000000"/>
                <w:szCs w:val="24"/>
              </w:rPr>
              <w:t xml:space="preserve"> but not certified by the school, there will only be one detail record for the student (see Max’s data in example screen shot below). When there is a conflict with the Credential Level and/or Published Program Length between </w:t>
            </w:r>
            <w:r w:rsidR="004E537C">
              <w:rPr>
                <w:rFonts w:ascii="Segoe UI" w:hAnsi="Segoe UI" w:cs="Segoe UI"/>
                <w:bCs/>
                <w:color w:val="000000"/>
                <w:szCs w:val="24"/>
              </w:rPr>
              <w:t xml:space="preserve">the </w:t>
            </w:r>
            <w:r w:rsidRPr="008F1261">
              <w:rPr>
                <w:rFonts w:ascii="Segoe UI" w:hAnsi="Segoe UI" w:cs="Segoe UI"/>
                <w:bCs/>
                <w:color w:val="000000"/>
                <w:szCs w:val="24"/>
              </w:rPr>
              <w:t xml:space="preserve">COD </w:t>
            </w:r>
            <w:r w:rsidR="004E537C">
              <w:rPr>
                <w:rFonts w:ascii="Segoe UI" w:hAnsi="Segoe UI" w:cs="Segoe UI"/>
                <w:bCs/>
                <w:color w:val="000000"/>
                <w:szCs w:val="24"/>
              </w:rPr>
              <w:t xml:space="preserve">System </w:t>
            </w:r>
            <w:r w:rsidRPr="008F1261">
              <w:rPr>
                <w:rFonts w:ascii="Segoe UI" w:hAnsi="Segoe UI" w:cs="Segoe UI"/>
                <w:bCs/>
                <w:color w:val="000000"/>
                <w:szCs w:val="24"/>
              </w:rPr>
              <w:t>and school certified data, there will be multiple detail records (see Sync’s data). Additionally, when the school has conflicting program-level enrollment data, there will be multiple detail records (see Felice’s data). The differences can best be determined by assessing the following fields: CIP Code</w:t>
            </w:r>
            <w:r w:rsidR="00C62B71">
              <w:rPr>
                <w:rFonts w:ascii="Segoe UI" w:hAnsi="Segoe UI" w:cs="Segoe UI"/>
                <w:bCs/>
                <w:color w:val="000000"/>
                <w:szCs w:val="24"/>
              </w:rPr>
              <w:t xml:space="preserve"> (8</w:t>
            </w:r>
            <w:r w:rsidR="00C62B71" w:rsidRPr="00C62B71">
              <w:rPr>
                <w:rFonts w:ascii="Segoe UI" w:hAnsi="Segoe UI" w:cs="Segoe UI"/>
                <w:bCs/>
                <w:color w:val="000000"/>
                <w:szCs w:val="24"/>
                <w:vertAlign w:val="superscript"/>
              </w:rPr>
              <w:t>th</w:t>
            </w:r>
            <w:r w:rsidR="00C62B71">
              <w:rPr>
                <w:rFonts w:ascii="Segoe UI" w:hAnsi="Segoe UI" w:cs="Segoe UI"/>
                <w:bCs/>
                <w:color w:val="000000"/>
                <w:szCs w:val="24"/>
              </w:rPr>
              <w:t xml:space="preserve"> column below)</w:t>
            </w:r>
            <w:r w:rsidRPr="008F1261">
              <w:rPr>
                <w:rFonts w:ascii="Segoe UI" w:hAnsi="Segoe UI" w:cs="Segoe UI"/>
                <w:bCs/>
                <w:color w:val="000000"/>
                <w:szCs w:val="24"/>
              </w:rPr>
              <w:t>, Credential Level</w:t>
            </w:r>
            <w:r w:rsidR="00C62B71">
              <w:rPr>
                <w:rFonts w:ascii="Segoe UI" w:hAnsi="Segoe UI" w:cs="Segoe UI"/>
                <w:bCs/>
                <w:color w:val="000000"/>
                <w:szCs w:val="24"/>
              </w:rPr>
              <w:t xml:space="preserve"> (10</w:t>
            </w:r>
            <w:r w:rsidR="00C62B71" w:rsidRPr="00C62B71">
              <w:rPr>
                <w:rFonts w:ascii="Segoe UI" w:hAnsi="Segoe UI" w:cs="Segoe UI"/>
                <w:bCs/>
                <w:color w:val="000000"/>
                <w:szCs w:val="24"/>
                <w:vertAlign w:val="superscript"/>
              </w:rPr>
              <w:t>th</w:t>
            </w:r>
            <w:r w:rsidR="00C62B71">
              <w:rPr>
                <w:rFonts w:ascii="Segoe UI" w:hAnsi="Segoe UI" w:cs="Segoe UI"/>
                <w:bCs/>
                <w:color w:val="000000"/>
                <w:szCs w:val="24"/>
              </w:rPr>
              <w:t xml:space="preserve"> column below)</w:t>
            </w:r>
            <w:r w:rsidRPr="008F1261">
              <w:rPr>
                <w:rFonts w:ascii="Segoe UI" w:hAnsi="Segoe UI" w:cs="Segoe UI"/>
                <w:bCs/>
                <w:color w:val="000000"/>
                <w:szCs w:val="24"/>
              </w:rPr>
              <w:t>, Published Program Length</w:t>
            </w:r>
            <w:r w:rsidR="00C62B71">
              <w:rPr>
                <w:rFonts w:ascii="Segoe UI" w:hAnsi="Segoe UI" w:cs="Segoe UI"/>
                <w:bCs/>
                <w:color w:val="000000"/>
                <w:szCs w:val="24"/>
              </w:rPr>
              <w:t xml:space="preserve"> (11</w:t>
            </w:r>
            <w:r w:rsidR="00C62B71" w:rsidRPr="00C62B71">
              <w:rPr>
                <w:rFonts w:ascii="Segoe UI" w:hAnsi="Segoe UI" w:cs="Segoe UI"/>
                <w:bCs/>
                <w:color w:val="000000"/>
                <w:szCs w:val="24"/>
                <w:vertAlign w:val="superscript"/>
              </w:rPr>
              <w:t>th</w:t>
            </w:r>
            <w:r w:rsidR="00C62B71">
              <w:rPr>
                <w:rFonts w:ascii="Segoe UI" w:hAnsi="Segoe UI" w:cs="Segoe UI"/>
                <w:bCs/>
                <w:color w:val="000000"/>
                <w:szCs w:val="24"/>
              </w:rPr>
              <w:t xml:space="preserve"> column below)</w:t>
            </w:r>
            <w:r w:rsidRPr="008F1261">
              <w:rPr>
                <w:rFonts w:ascii="Segoe UI" w:hAnsi="Segoe UI" w:cs="Segoe UI"/>
                <w:bCs/>
                <w:color w:val="000000"/>
                <w:szCs w:val="24"/>
              </w:rPr>
              <w:t>, and Reporting Source Type</w:t>
            </w:r>
            <w:r w:rsidR="00C62B71">
              <w:rPr>
                <w:rFonts w:ascii="Segoe UI" w:hAnsi="Segoe UI" w:cs="Segoe UI"/>
                <w:bCs/>
                <w:color w:val="000000"/>
                <w:szCs w:val="24"/>
              </w:rPr>
              <w:t xml:space="preserve"> (15</w:t>
            </w:r>
            <w:r w:rsidR="00C62B71" w:rsidRPr="00C62B71">
              <w:rPr>
                <w:rFonts w:ascii="Segoe UI" w:hAnsi="Segoe UI" w:cs="Segoe UI"/>
                <w:bCs/>
                <w:color w:val="000000"/>
                <w:szCs w:val="24"/>
                <w:vertAlign w:val="superscript"/>
              </w:rPr>
              <w:t>th</w:t>
            </w:r>
            <w:r w:rsidR="00C62B71">
              <w:rPr>
                <w:rFonts w:ascii="Segoe UI" w:hAnsi="Segoe UI" w:cs="Segoe UI"/>
                <w:bCs/>
                <w:color w:val="000000"/>
                <w:szCs w:val="24"/>
              </w:rPr>
              <w:t xml:space="preserve"> column below)</w:t>
            </w:r>
            <w:r w:rsidRPr="008F1261">
              <w:rPr>
                <w:rFonts w:ascii="Segoe UI" w:hAnsi="Segoe UI" w:cs="Segoe UI"/>
                <w:bCs/>
                <w:color w:val="000000"/>
                <w:szCs w:val="24"/>
              </w:rPr>
              <w:t>.</w:t>
            </w:r>
            <w:r w:rsidR="00703B37" w:rsidRPr="008F1261">
              <w:rPr>
                <w:rFonts w:ascii="Segoe UI" w:hAnsi="Segoe UI" w:cs="Segoe UI"/>
                <w:bCs/>
                <w:color w:val="000000"/>
                <w:szCs w:val="24"/>
              </w:rPr>
              <w:t xml:space="preserve"> NSLDS Record Layouts are available</w:t>
            </w:r>
            <w:r w:rsidR="00703B37">
              <w:rPr>
                <w:rFonts w:ascii="Segoe UI" w:hAnsi="Segoe UI" w:cs="Segoe UI"/>
                <w:bCs/>
                <w:color w:val="000000"/>
                <w:szCs w:val="24"/>
              </w:rPr>
              <w:t xml:space="preserve"> </w:t>
            </w:r>
            <w:r w:rsidR="00703B37" w:rsidRPr="008F1261">
              <w:rPr>
                <w:rFonts w:ascii="Segoe UI" w:hAnsi="Segoe UI" w:cs="Segoe UI"/>
                <w:bCs/>
                <w:color w:val="000000"/>
                <w:szCs w:val="24"/>
              </w:rPr>
              <w:t xml:space="preserve">in the </w:t>
            </w:r>
            <w:hyperlink r:id="rId21" w:history="1">
              <w:r w:rsidR="004E537C" w:rsidRPr="00274F0E">
                <w:rPr>
                  <w:rStyle w:val="Hyperlink"/>
                  <w:rFonts w:ascii="Segoe UI" w:hAnsi="Segoe UI" w:cs="Segoe UI"/>
                  <w:szCs w:val="24"/>
                </w:rPr>
                <w:t>NSLDS Reference Materials</w:t>
              </w:r>
            </w:hyperlink>
            <w:r w:rsidR="00703B37" w:rsidRPr="008F1261">
              <w:rPr>
                <w:rFonts w:ascii="Segoe UI" w:hAnsi="Segoe UI" w:cs="Segoe UI"/>
                <w:bCs/>
                <w:color w:val="000000"/>
                <w:szCs w:val="24"/>
              </w:rPr>
              <w:t xml:space="preserve"> section of the IFAP website.</w:t>
            </w:r>
          </w:p>
          <w:p w:rsidR="008F1261" w:rsidRPr="004903C0" w:rsidRDefault="008F1261" w:rsidP="00FC59E5">
            <w:pPr>
              <w:widowControl w:val="0"/>
              <w:spacing w:before="240" w:after="120"/>
              <w:rPr>
                <w:rFonts w:ascii="Segoe UI" w:hAnsi="Segoe UI" w:cs="Segoe UI"/>
                <w:sz w:val="20"/>
                <w:szCs w:val="6"/>
              </w:rPr>
            </w:pPr>
            <w:r>
              <w:rPr>
                <w:rFonts w:ascii="Segoe UI" w:hAnsi="Segoe UI" w:cs="Segoe UI"/>
                <w:noProof/>
                <w:sz w:val="20"/>
                <w:szCs w:val="6"/>
              </w:rPr>
              <w:drawing>
                <wp:inline distT="0" distB="0" distL="0" distR="0" wp14:anchorId="0E8DC4FC" wp14:editId="6FCAB476">
                  <wp:extent cx="6835140" cy="1361440"/>
                  <wp:effectExtent l="19050" t="19050" r="228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rison Report.png"/>
                          <pic:cNvPicPr/>
                        </pic:nvPicPr>
                        <pic:blipFill>
                          <a:blip r:embed="rId22">
                            <a:extLst>
                              <a:ext uri="{28A0092B-C50C-407E-A947-70E740481C1C}">
                                <a14:useLocalDpi xmlns:a14="http://schemas.microsoft.com/office/drawing/2010/main" val="0"/>
                              </a:ext>
                            </a:extLst>
                          </a:blip>
                          <a:stretch>
                            <a:fillRect/>
                          </a:stretch>
                        </pic:blipFill>
                        <pic:spPr>
                          <a:xfrm>
                            <a:off x="0" y="0"/>
                            <a:ext cx="6835140" cy="1361440"/>
                          </a:xfrm>
                          <a:prstGeom prst="rect">
                            <a:avLst/>
                          </a:prstGeom>
                          <a:ln w="6350">
                            <a:solidFill>
                              <a:schemeClr val="tx1"/>
                            </a:solidFill>
                          </a:ln>
                        </pic:spPr>
                      </pic:pic>
                    </a:graphicData>
                  </a:graphic>
                </wp:inline>
              </w:drawing>
            </w:r>
          </w:p>
        </w:tc>
      </w:tr>
      <w:tr w:rsidR="00595D7A" w:rsidRPr="009B301E" w:rsidTr="00E55DEE">
        <w:tblPrEx>
          <w:tblLook w:val="01E0" w:firstRow="1" w:lastRow="1" w:firstColumn="1" w:lastColumn="1" w:noHBand="0" w:noVBand="0"/>
        </w:tblPrEx>
        <w:trPr>
          <w:trHeight w:val="576"/>
        </w:trPr>
        <w:tc>
          <w:tcPr>
            <w:tcW w:w="10980" w:type="dxa"/>
            <w:gridSpan w:val="2"/>
            <w:shd w:val="clear" w:color="auto" w:fill="FFFEE5"/>
            <w:vAlign w:val="center"/>
          </w:tcPr>
          <w:p w:rsidR="00595D7A" w:rsidRPr="00D91C31" w:rsidRDefault="007E61AD" w:rsidP="007E61AD">
            <w:pPr>
              <w:pStyle w:val="BodyText"/>
              <w:keepNext/>
              <w:keepLines/>
              <w:jc w:val="center"/>
              <w:rPr>
                <w:rFonts w:ascii="Segoe UI" w:eastAsia="Gungsuh" w:hAnsi="Segoe UI" w:cs="Segoe UI"/>
                <w:b/>
                <w:color w:val="E36C0A" w:themeColor="accent6" w:themeShade="BF"/>
                <w:szCs w:val="24"/>
              </w:rPr>
            </w:pPr>
            <w:r>
              <w:rPr>
                <w:rFonts w:ascii="Segoe UI" w:eastAsia="Gungsuh" w:hAnsi="Segoe UI" w:cs="Segoe UI"/>
                <w:b/>
                <w:color w:val="E36C0A" w:themeColor="accent6" w:themeShade="BF"/>
                <w:szCs w:val="24"/>
              </w:rPr>
              <w:lastRenderedPageBreak/>
              <w:t>Enrollment Reporting Compliance Notifications</w:t>
            </w:r>
          </w:p>
        </w:tc>
      </w:tr>
      <w:tr w:rsidR="00595D7A" w:rsidRPr="009B301E" w:rsidTr="00E55DEE">
        <w:tblPrEx>
          <w:tblLook w:val="01E0" w:firstRow="1" w:lastRow="1" w:firstColumn="1" w:lastColumn="1" w:noHBand="0" w:noVBand="0"/>
        </w:tblPrEx>
        <w:trPr>
          <w:trHeight w:val="576"/>
        </w:trPr>
        <w:tc>
          <w:tcPr>
            <w:tcW w:w="10980" w:type="dxa"/>
            <w:gridSpan w:val="2"/>
            <w:shd w:val="clear" w:color="auto" w:fill="auto"/>
            <w:vAlign w:val="center"/>
          </w:tcPr>
          <w:p w:rsidR="007E61AD" w:rsidRDefault="007E61AD" w:rsidP="007E61AD">
            <w:pPr>
              <w:keepNext/>
              <w:keepLines/>
              <w:spacing w:before="120" w:after="120"/>
              <w:rPr>
                <w:rFonts w:ascii="Segoe UI" w:hAnsi="Segoe UI" w:cs="Segoe UI"/>
                <w:b/>
                <w:bCs/>
                <w:color w:val="003DAC"/>
                <w:szCs w:val="24"/>
              </w:rPr>
            </w:pPr>
            <w:r>
              <w:rPr>
                <w:rFonts w:ascii="Segoe UI" w:hAnsi="Segoe UI" w:cs="Segoe UI"/>
                <w:b/>
                <w:bCs/>
                <w:color w:val="003DAC"/>
                <w:szCs w:val="24"/>
              </w:rPr>
              <w:t>Enrollment Reporting Compliance Notifications</w:t>
            </w:r>
          </w:p>
          <w:p w:rsidR="007E61AD" w:rsidRDefault="007E61AD" w:rsidP="007E61AD">
            <w:pPr>
              <w:keepNext/>
              <w:keepLines/>
              <w:spacing w:before="120" w:after="120"/>
              <w:rPr>
                <w:rFonts w:ascii="Segoe UI" w:hAnsi="Segoe UI" w:cs="Segoe UI"/>
                <w:color w:val="000000"/>
                <w:szCs w:val="24"/>
              </w:rPr>
            </w:pPr>
            <w:r>
              <w:rPr>
                <w:rFonts w:ascii="Segoe UI" w:hAnsi="Segoe UI" w:cs="Segoe UI"/>
                <w:color w:val="000000"/>
                <w:szCs w:val="24"/>
              </w:rPr>
              <w:t xml:space="preserve">NSLDS will begin sending Enrollment Reporting Compliance Notifications to schools that are not reporting program-level enrollment information for a sufficient portion of their students. NSLDS tracks whether a school has reported program-level enrollment information for at least 90% of the students </w:t>
            </w:r>
            <w:r w:rsidR="00AD6185">
              <w:rPr>
                <w:rFonts w:ascii="Segoe UI" w:hAnsi="Segoe UI" w:cs="Segoe UI"/>
                <w:color w:val="000000"/>
                <w:szCs w:val="24"/>
              </w:rPr>
              <w:t>on its Enrollment Reporting roster</w:t>
            </w:r>
            <w:r>
              <w:rPr>
                <w:rFonts w:ascii="Segoe UI" w:hAnsi="Segoe UI" w:cs="Segoe UI"/>
                <w:color w:val="000000"/>
                <w:szCs w:val="24"/>
              </w:rPr>
              <w:t>. When NSLDS determines that</w:t>
            </w:r>
            <w:r w:rsidR="00F0228F">
              <w:rPr>
                <w:rFonts w:ascii="Segoe UI" w:hAnsi="Segoe UI" w:cs="Segoe UI"/>
                <w:color w:val="000000"/>
                <w:szCs w:val="24"/>
              </w:rPr>
              <w:t xml:space="preserve"> a</w:t>
            </w:r>
            <w:r>
              <w:rPr>
                <w:rFonts w:ascii="Segoe UI" w:hAnsi="Segoe UI" w:cs="Segoe UI"/>
                <w:color w:val="000000"/>
                <w:szCs w:val="24"/>
              </w:rPr>
              <w:t xml:space="preserve"> school </w:t>
            </w:r>
            <w:r w:rsidR="00AD6185">
              <w:rPr>
                <w:rFonts w:ascii="Segoe UI" w:hAnsi="Segoe UI" w:cs="Segoe UI"/>
                <w:color w:val="000000"/>
                <w:szCs w:val="24"/>
              </w:rPr>
              <w:t xml:space="preserve">does </w:t>
            </w:r>
            <w:r>
              <w:rPr>
                <w:rFonts w:ascii="Segoe UI" w:hAnsi="Segoe UI" w:cs="Segoe UI"/>
                <w:color w:val="000000"/>
                <w:szCs w:val="24"/>
              </w:rPr>
              <w:t xml:space="preserve">not meet the </w:t>
            </w:r>
            <w:r w:rsidR="00F0228F">
              <w:rPr>
                <w:rFonts w:ascii="Segoe UI" w:hAnsi="Segoe UI" w:cs="Segoe UI"/>
                <w:color w:val="000000"/>
                <w:szCs w:val="24"/>
              </w:rPr>
              <w:t xml:space="preserve">90% </w:t>
            </w:r>
            <w:r>
              <w:rPr>
                <w:rFonts w:ascii="Segoe UI" w:hAnsi="Segoe UI" w:cs="Segoe UI"/>
                <w:color w:val="000000"/>
                <w:szCs w:val="24"/>
              </w:rPr>
              <w:t>minimum threshold, the school will receive an initial warning notification from NSLDS@ED.GOV</w:t>
            </w:r>
            <w:r w:rsidR="00F0228F">
              <w:rPr>
                <w:rFonts w:ascii="Segoe UI" w:hAnsi="Segoe UI" w:cs="Segoe UI"/>
                <w:color w:val="000000"/>
                <w:szCs w:val="24"/>
              </w:rPr>
              <w:t>,</w:t>
            </w:r>
            <w:r>
              <w:rPr>
                <w:rFonts w:ascii="Segoe UI" w:hAnsi="Segoe UI" w:cs="Segoe UI"/>
                <w:color w:val="000000"/>
                <w:szCs w:val="24"/>
              </w:rPr>
              <w:t xml:space="preserve"> addressed to the school’s Financial Aid Administrator</w:t>
            </w:r>
            <w:r w:rsidR="00175CFE">
              <w:rPr>
                <w:rFonts w:ascii="Segoe UI" w:hAnsi="Segoe UI" w:cs="Segoe UI"/>
                <w:color w:val="000000"/>
                <w:szCs w:val="24"/>
              </w:rPr>
              <w:t xml:space="preserve"> (FAA)</w:t>
            </w:r>
            <w:r w:rsidR="00F0228F">
              <w:rPr>
                <w:rFonts w:ascii="Segoe UI" w:hAnsi="Segoe UI" w:cs="Segoe UI"/>
                <w:color w:val="000000"/>
                <w:szCs w:val="24"/>
              </w:rPr>
              <w:t xml:space="preserve"> Contact, as</w:t>
            </w:r>
            <w:r>
              <w:rPr>
                <w:rFonts w:ascii="Segoe UI" w:hAnsi="Segoe UI" w:cs="Segoe UI"/>
                <w:color w:val="000000"/>
                <w:szCs w:val="24"/>
              </w:rPr>
              <w:t xml:space="preserve"> stored in NSLDS, as well as </w:t>
            </w:r>
            <w:r w:rsidR="00F0228F">
              <w:rPr>
                <w:rFonts w:ascii="Segoe UI" w:hAnsi="Segoe UI" w:cs="Segoe UI"/>
                <w:color w:val="000000"/>
                <w:szCs w:val="24"/>
              </w:rPr>
              <w:t xml:space="preserve">to </w:t>
            </w:r>
            <w:r>
              <w:rPr>
                <w:rFonts w:ascii="Segoe UI" w:hAnsi="Segoe UI" w:cs="Segoe UI"/>
                <w:color w:val="000000"/>
                <w:szCs w:val="24"/>
              </w:rPr>
              <w:t xml:space="preserve">the Enrollment Reporting Contact </w:t>
            </w:r>
            <w:r w:rsidR="00F0228F">
              <w:rPr>
                <w:rFonts w:ascii="Segoe UI" w:hAnsi="Segoe UI" w:cs="Segoe UI"/>
                <w:color w:val="000000"/>
                <w:szCs w:val="24"/>
              </w:rPr>
              <w:t xml:space="preserve">as provided </w:t>
            </w:r>
            <w:r>
              <w:rPr>
                <w:rFonts w:ascii="Segoe UI" w:hAnsi="Segoe UI" w:cs="Segoe UI"/>
                <w:color w:val="000000"/>
                <w:szCs w:val="24"/>
              </w:rPr>
              <w:t xml:space="preserve">on the ORG tab of the </w:t>
            </w:r>
            <w:hyperlink r:id="rId23" w:history="1">
              <w:r w:rsidRPr="00672B50">
                <w:rPr>
                  <w:rStyle w:val="Hyperlink"/>
                  <w:rFonts w:ascii="Segoe UI" w:hAnsi="Segoe UI" w:cs="Segoe UI"/>
                  <w:szCs w:val="24"/>
                </w:rPr>
                <w:t>NS</w:t>
              </w:r>
              <w:r w:rsidRPr="00672B50">
                <w:rPr>
                  <w:rStyle w:val="Hyperlink"/>
                  <w:rFonts w:ascii="Segoe UI" w:hAnsi="Segoe UI" w:cs="Segoe UI"/>
                  <w:szCs w:val="24"/>
                </w:rPr>
                <w:t>L</w:t>
              </w:r>
              <w:r w:rsidRPr="00672B50">
                <w:rPr>
                  <w:rStyle w:val="Hyperlink"/>
                  <w:rFonts w:ascii="Segoe UI" w:hAnsi="Segoe UI" w:cs="Segoe UI"/>
                  <w:szCs w:val="24"/>
                </w:rPr>
                <w:t>DS Professional Access</w:t>
              </w:r>
            </w:hyperlink>
            <w:r>
              <w:rPr>
                <w:rFonts w:ascii="Segoe UI" w:hAnsi="Segoe UI" w:cs="Segoe UI"/>
                <w:color w:val="000000"/>
                <w:szCs w:val="24"/>
              </w:rPr>
              <w:t xml:space="preserve"> website. </w:t>
            </w:r>
            <w:r w:rsidRPr="00A01D2A">
              <w:rPr>
                <w:rFonts w:ascii="Segoe UI" w:hAnsi="Segoe UI" w:cs="Segoe UI"/>
                <w:color w:val="000000"/>
                <w:szCs w:val="24"/>
              </w:rPr>
              <w:t>If your school has not yet provided an Enrollment Reporting Contact</w:t>
            </w:r>
            <w:r>
              <w:rPr>
                <w:rFonts w:ascii="Segoe UI" w:hAnsi="Segoe UI" w:cs="Segoe UI"/>
                <w:color w:val="000000"/>
                <w:szCs w:val="24"/>
              </w:rPr>
              <w:t xml:space="preserve"> for each </w:t>
            </w:r>
            <w:r w:rsidR="00F0228F">
              <w:rPr>
                <w:rFonts w:ascii="Segoe UI" w:hAnsi="Segoe UI" w:cs="Segoe UI"/>
                <w:color w:val="000000"/>
                <w:szCs w:val="24"/>
              </w:rPr>
              <w:t xml:space="preserve">of its </w:t>
            </w:r>
            <w:r>
              <w:rPr>
                <w:rFonts w:ascii="Segoe UI" w:hAnsi="Segoe UI" w:cs="Segoe UI"/>
                <w:color w:val="000000"/>
                <w:szCs w:val="24"/>
              </w:rPr>
              <w:t>location</w:t>
            </w:r>
            <w:r w:rsidR="00F0228F">
              <w:rPr>
                <w:rFonts w:ascii="Segoe UI" w:hAnsi="Segoe UI" w:cs="Segoe UI"/>
                <w:color w:val="000000"/>
                <w:szCs w:val="24"/>
              </w:rPr>
              <w:t>s</w:t>
            </w:r>
            <w:r w:rsidR="00C86B6F">
              <w:rPr>
                <w:rFonts w:ascii="Segoe UI" w:hAnsi="Segoe UI" w:cs="Segoe UI"/>
                <w:color w:val="000000"/>
                <w:szCs w:val="24"/>
              </w:rPr>
              <w:t>, such as a representative from the registrar’s office</w:t>
            </w:r>
            <w:r w:rsidRPr="00A01D2A">
              <w:rPr>
                <w:rFonts w:ascii="Segoe UI" w:hAnsi="Segoe UI" w:cs="Segoe UI"/>
                <w:color w:val="000000"/>
                <w:szCs w:val="24"/>
              </w:rPr>
              <w:t>, please do so as soon as possible.</w:t>
            </w:r>
            <w:r>
              <w:rPr>
                <w:rFonts w:ascii="Segoe UI" w:hAnsi="Segoe UI" w:cs="Segoe UI"/>
                <w:color w:val="000000"/>
                <w:szCs w:val="24"/>
              </w:rPr>
              <w:t xml:space="preserve"> </w:t>
            </w:r>
            <w:r w:rsidR="00F0228F">
              <w:rPr>
                <w:rFonts w:ascii="Segoe UI" w:hAnsi="Segoe UI" w:cs="Segoe UI"/>
                <w:color w:val="000000"/>
                <w:szCs w:val="24"/>
              </w:rPr>
              <w:t xml:space="preserve">Note that this contact cannot be someone from a school’s third party servicer.  </w:t>
            </w:r>
            <w:r>
              <w:rPr>
                <w:rFonts w:ascii="Segoe UI" w:hAnsi="Segoe UI" w:cs="Segoe UI"/>
                <w:color w:val="000000"/>
                <w:szCs w:val="24"/>
              </w:rPr>
              <w:t xml:space="preserve">Schools will receive a separate </w:t>
            </w:r>
            <w:r w:rsidR="00F0228F">
              <w:rPr>
                <w:rFonts w:ascii="Segoe UI" w:hAnsi="Segoe UI" w:cs="Segoe UI"/>
                <w:color w:val="000000"/>
                <w:szCs w:val="24"/>
              </w:rPr>
              <w:t xml:space="preserve">Enrollment Reporting Compliance Notification </w:t>
            </w:r>
            <w:r>
              <w:rPr>
                <w:rFonts w:ascii="Segoe UI" w:hAnsi="Segoe UI" w:cs="Segoe UI"/>
                <w:color w:val="000000"/>
                <w:szCs w:val="24"/>
              </w:rPr>
              <w:t xml:space="preserve">for each </w:t>
            </w:r>
            <w:r w:rsidR="00F0228F">
              <w:rPr>
                <w:rFonts w:ascii="Segoe UI" w:hAnsi="Segoe UI" w:cs="Segoe UI"/>
                <w:color w:val="000000"/>
                <w:szCs w:val="24"/>
              </w:rPr>
              <w:t xml:space="preserve">of its </w:t>
            </w:r>
            <w:r>
              <w:rPr>
                <w:rFonts w:ascii="Segoe UI" w:hAnsi="Segoe UI" w:cs="Segoe UI"/>
                <w:color w:val="000000"/>
                <w:szCs w:val="24"/>
              </w:rPr>
              <w:t>location</w:t>
            </w:r>
            <w:r w:rsidR="00F0228F">
              <w:rPr>
                <w:rFonts w:ascii="Segoe UI" w:hAnsi="Segoe UI" w:cs="Segoe UI"/>
                <w:color w:val="000000"/>
                <w:szCs w:val="24"/>
              </w:rPr>
              <w:t>s</w:t>
            </w:r>
            <w:r>
              <w:rPr>
                <w:rFonts w:ascii="Segoe UI" w:hAnsi="Segoe UI" w:cs="Segoe UI"/>
                <w:color w:val="000000"/>
                <w:szCs w:val="24"/>
              </w:rPr>
              <w:t xml:space="preserve"> </w:t>
            </w:r>
            <w:r w:rsidR="00F0228F">
              <w:rPr>
                <w:rFonts w:ascii="Segoe UI" w:hAnsi="Segoe UI" w:cs="Segoe UI"/>
                <w:color w:val="000000"/>
                <w:szCs w:val="24"/>
              </w:rPr>
              <w:t xml:space="preserve">that are </w:t>
            </w:r>
            <w:r>
              <w:rPr>
                <w:rFonts w:ascii="Segoe UI" w:hAnsi="Segoe UI" w:cs="Segoe UI"/>
                <w:color w:val="000000"/>
                <w:szCs w:val="24"/>
              </w:rPr>
              <w:t>under</w:t>
            </w:r>
            <w:r w:rsidR="00F0228F">
              <w:rPr>
                <w:rFonts w:ascii="Segoe UI" w:hAnsi="Segoe UI" w:cs="Segoe UI"/>
                <w:color w:val="000000"/>
                <w:szCs w:val="24"/>
              </w:rPr>
              <w:t xml:space="preserve"> </w:t>
            </w:r>
            <w:r>
              <w:rPr>
                <w:rFonts w:ascii="Segoe UI" w:hAnsi="Segoe UI" w:cs="Segoe UI"/>
                <w:color w:val="000000"/>
                <w:szCs w:val="24"/>
              </w:rPr>
              <w:t xml:space="preserve">the </w:t>
            </w:r>
            <w:r w:rsidR="00F0228F">
              <w:rPr>
                <w:rFonts w:ascii="Segoe UI" w:hAnsi="Segoe UI" w:cs="Segoe UI"/>
                <w:color w:val="000000"/>
                <w:szCs w:val="24"/>
              </w:rPr>
              <w:t xml:space="preserve">90% </w:t>
            </w:r>
            <w:r>
              <w:rPr>
                <w:rFonts w:ascii="Segoe UI" w:hAnsi="Segoe UI" w:cs="Segoe UI"/>
                <w:color w:val="000000"/>
                <w:szCs w:val="24"/>
              </w:rPr>
              <w:t xml:space="preserve">threshold. </w:t>
            </w:r>
          </w:p>
          <w:p w:rsidR="00464364" w:rsidRDefault="007E61AD" w:rsidP="006748A3">
            <w:pPr>
              <w:rPr>
                <w:rFonts w:ascii="Segoe UI Symbol" w:hAnsi="Segoe UI Symbol" w:cs="Arial"/>
                <w:color w:val="000000"/>
                <w:szCs w:val="24"/>
              </w:rPr>
            </w:pPr>
            <w:r>
              <w:rPr>
                <w:rFonts w:ascii="Segoe UI" w:hAnsi="Segoe UI" w:cs="Segoe UI"/>
                <w:color w:val="000000"/>
                <w:szCs w:val="24"/>
              </w:rPr>
              <w:t xml:space="preserve">If the school’s reporting performance does not improve the school will receive a second </w:t>
            </w:r>
            <w:r w:rsidRPr="006748A3">
              <w:rPr>
                <w:rFonts w:ascii="Segoe UI Symbol" w:hAnsi="Segoe UI Symbol" w:cs="Segoe UI"/>
                <w:color w:val="000000"/>
                <w:szCs w:val="24"/>
              </w:rPr>
              <w:t xml:space="preserve">warning notification addressed to the FAA and </w:t>
            </w:r>
            <w:r w:rsidR="00464364">
              <w:rPr>
                <w:rFonts w:ascii="Segoe UI Symbol" w:hAnsi="Segoe UI Symbol" w:cs="Segoe UI"/>
                <w:color w:val="000000"/>
                <w:szCs w:val="24"/>
              </w:rPr>
              <w:t xml:space="preserve">to </w:t>
            </w:r>
            <w:r w:rsidR="00175CFE" w:rsidRPr="006748A3">
              <w:rPr>
                <w:rFonts w:ascii="Segoe UI Symbol" w:hAnsi="Segoe UI Symbol" w:cs="Segoe UI"/>
                <w:color w:val="000000"/>
                <w:szCs w:val="24"/>
              </w:rPr>
              <w:t xml:space="preserve">the </w:t>
            </w:r>
            <w:r w:rsidRPr="006748A3">
              <w:rPr>
                <w:rFonts w:ascii="Segoe UI Symbol" w:hAnsi="Segoe UI Symbol" w:cs="Segoe UI"/>
                <w:color w:val="000000"/>
                <w:szCs w:val="24"/>
              </w:rPr>
              <w:t>Enrollment Report</w:t>
            </w:r>
            <w:r w:rsidR="00464364">
              <w:rPr>
                <w:rFonts w:ascii="Segoe UI Symbol" w:hAnsi="Segoe UI Symbol" w:cs="Segoe UI"/>
                <w:color w:val="000000"/>
                <w:szCs w:val="24"/>
              </w:rPr>
              <w:t>ing Contact, with the school’s P</w:t>
            </w:r>
            <w:r w:rsidRPr="006748A3">
              <w:rPr>
                <w:rFonts w:ascii="Segoe UI Symbol" w:hAnsi="Segoe UI Symbol" w:cs="Segoe UI"/>
                <w:color w:val="000000"/>
                <w:szCs w:val="24"/>
              </w:rPr>
              <w:t xml:space="preserve">resident or CEO copied. If the school’s performance still does not improve after two warning notifications, </w:t>
            </w:r>
            <w:r w:rsidR="006748A3" w:rsidRPr="006748A3">
              <w:rPr>
                <w:rFonts w:ascii="Segoe UI Symbol" w:hAnsi="Segoe UI Symbol" w:cs="Arial"/>
                <w:color w:val="000000"/>
                <w:szCs w:val="24"/>
              </w:rPr>
              <w:t xml:space="preserve">it will receive a third notification that the school has been referred to the Department’s Federal Student Aid Program Compliance office for consideration of possible sanctions.  This third notification will be addressed to the school’s President/CEO, with copies to the school’s Financial Aid Administrator and Enrollment Reporting Contact. </w:t>
            </w:r>
          </w:p>
          <w:p w:rsidR="006748A3" w:rsidRPr="006748A3" w:rsidRDefault="006748A3" w:rsidP="006748A3">
            <w:pPr>
              <w:rPr>
                <w:rFonts w:ascii="Segoe UI Symbol" w:hAnsi="Segoe UI Symbol" w:cs="Arial"/>
                <w:color w:val="000000"/>
                <w:szCs w:val="24"/>
              </w:rPr>
            </w:pPr>
            <w:r w:rsidRPr="006748A3">
              <w:rPr>
                <w:rFonts w:ascii="Segoe UI Symbol" w:hAnsi="Segoe UI Symbol" w:cs="Arial"/>
                <w:color w:val="000000"/>
                <w:szCs w:val="24"/>
              </w:rPr>
              <w:t xml:space="preserve"> </w:t>
            </w:r>
          </w:p>
          <w:p w:rsidR="009107B0" w:rsidRPr="00A5121C" w:rsidRDefault="007E61AD" w:rsidP="009107B0">
            <w:pPr>
              <w:rPr>
                <w:rFonts w:ascii="Segoe UI" w:hAnsi="Segoe UI" w:cs="Segoe UI"/>
                <w:color w:val="000000"/>
                <w:szCs w:val="24"/>
              </w:rPr>
            </w:pPr>
            <w:r w:rsidRPr="00A5121C">
              <w:rPr>
                <w:rFonts w:ascii="Segoe UI" w:hAnsi="Segoe UI" w:cs="Segoe UI"/>
              </w:rPr>
              <w:t xml:space="preserve">The </w:t>
            </w:r>
            <w:r w:rsidR="009107B0" w:rsidRPr="00A5121C">
              <w:rPr>
                <w:rFonts w:ascii="Segoe UI" w:hAnsi="Segoe UI" w:cs="Segoe UI"/>
              </w:rPr>
              <w:t xml:space="preserve">program-level reporting </w:t>
            </w:r>
            <w:r w:rsidRPr="00867DFC">
              <w:rPr>
                <w:rFonts w:ascii="Segoe UI" w:hAnsi="Segoe UI" w:cs="Segoe UI"/>
              </w:rPr>
              <w:t xml:space="preserve">threshold is set at 90% to allow for instances where a school may have a small </w:t>
            </w:r>
            <w:r w:rsidR="009107B0" w:rsidRPr="00A5121C">
              <w:rPr>
                <w:rFonts w:ascii="Segoe UI" w:hAnsi="Segoe UI" w:cs="Segoe UI"/>
                <w:color w:val="000000"/>
                <w:szCs w:val="24"/>
              </w:rPr>
              <w:t xml:space="preserve">percentage of the students included on its NSLDS Enrollment Reporting roster who are not enrolled in academic programs.  While these students are not receiving aid at the reporting institution, they are enrolled in, for example, continuing education coursework.  </w:t>
            </w:r>
          </w:p>
          <w:p w:rsidR="00867DFC" w:rsidRPr="00867DFC" w:rsidRDefault="00867DFC" w:rsidP="00867DFC">
            <w:pPr>
              <w:pStyle w:val="NormalWeb"/>
              <w:shd w:val="clear" w:color="auto" w:fill="FFFFFF"/>
              <w:rPr>
                <w:rFonts w:ascii="Segoe UI" w:hAnsi="Segoe UI" w:cs="Segoe UI"/>
                <w:color w:val="000000"/>
              </w:rPr>
            </w:pPr>
            <w:r w:rsidRPr="00C047F8">
              <w:rPr>
                <w:rFonts w:ascii="Segoe UI" w:hAnsi="Segoe UI" w:cs="Segoe UI"/>
                <w:b/>
                <w:color w:val="000000"/>
              </w:rPr>
              <w:t>If, after the school receives its initial notification</w:t>
            </w:r>
            <w:r w:rsidRPr="00867DFC">
              <w:rPr>
                <w:rFonts w:ascii="Segoe UI" w:hAnsi="Segoe UI" w:cs="Segoe UI"/>
                <w:color w:val="000000"/>
              </w:rPr>
              <w:t>, its believes that a significant percentage of its students are legitimately not enrolled in an academic program and, therefore, are properly reported only at the campus level and not at the program level</w:t>
            </w:r>
            <w:r w:rsidR="00464364">
              <w:rPr>
                <w:rFonts w:ascii="Segoe UI" w:hAnsi="Segoe UI" w:cs="Segoe UI"/>
                <w:color w:val="000000"/>
              </w:rPr>
              <w:t xml:space="preserve"> for those students</w:t>
            </w:r>
            <w:r w:rsidRPr="00867DFC">
              <w:rPr>
                <w:rFonts w:ascii="Segoe UI" w:hAnsi="Segoe UI" w:cs="Segoe UI"/>
                <w:color w:val="000000"/>
              </w:rPr>
              <w:t xml:space="preserve">, the school should send an email requesting an Enrollment Reporting Compliance Notification Exception. The email should be sent to </w:t>
            </w:r>
            <w:hyperlink r:id="rId24" w:history="1">
              <w:r w:rsidR="00672B50" w:rsidRPr="00214156">
                <w:rPr>
                  <w:rStyle w:val="Hyperlink"/>
                  <w:rFonts w:ascii="Segoe UI" w:hAnsi="Segoe UI" w:cs="Segoe UI"/>
                </w:rPr>
                <w:t>ERCompliance@ed.gov</w:t>
              </w:r>
            </w:hyperlink>
            <w:r w:rsidRPr="00867DFC">
              <w:rPr>
                <w:rFonts w:ascii="Segoe UI" w:hAnsi="Segoe UI" w:cs="Segoe UI"/>
                <w:color w:val="000000"/>
              </w:rPr>
              <w:t>.</w:t>
            </w:r>
          </w:p>
          <w:p w:rsidR="007E61AD" w:rsidRDefault="007E61AD" w:rsidP="007E61AD">
            <w:pPr>
              <w:pStyle w:val="BodyText"/>
              <w:keepNext/>
              <w:keepLines/>
              <w:spacing w:before="120" w:after="120"/>
              <w:rPr>
                <w:rFonts w:ascii="Segoe UI" w:hAnsi="Segoe UI" w:cs="Segoe UI"/>
              </w:rPr>
            </w:pPr>
            <w:r>
              <w:rPr>
                <w:rFonts w:ascii="Segoe UI" w:hAnsi="Segoe UI" w:cs="Segoe UI"/>
              </w:rPr>
              <w:t xml:space="preserve">The Enrollment Reporting Statistics page, which is accessible through the Enrollment Reporting Profile, contains an Enrollment Compliance Notification History section. This section displays information about compliance notifications sent to an individual school location or </w:t>
            </w:r>
            <w:r w:rsidR="008E43A3">
              <w:rPr>
                <w:rFonts w:ascii="Segoe UI" w:hAnsi="Segoe UI" w:cs="Segoe UI"/>
              </w:rPr>
              <w:t xml:space="preserve">to </w:t>
            </w:r>
            <w:r>
              <w:rPr>
                <w:rFonts w:ascii="Segoe UI" w:hAnsi="Segoe UI" w:cs="Segoe UI"/>
              </w:rPr>
              <w:t xml:space="preserve">all the locations </w:t>
            </w:r>
            <w:r w:rsidR="008E43A3">
              <w:rPr>
                <w:rFonts w:ascii="Segoe UI" w:hAnsi="Segoe UI" w:cs="Segoe UI"/>
              </w:rPr>
              <w:t>of</w:t>
            </w:r>
            <w:r>
              <w:rPr>
                <w:rFonts w:ascii="Segoe UI" w:hAnsi="Segoe UI" w:cs="Segoe UI"/>
              </w:rPr>
              <w:t xml:space="preserve"> the school. Additionally, school users can view the </w:t>
            </w:r>
            <w:r w:rsidR="008E43A3">
              <w:rPr>
                <w:rFonts w:ascii="Segoe UI" w:hAnsi="Segoe UI" w:cs="Segoe UI"/>
                <w:szCs w:val="24"/>
              </w:rPr>
              <w:t>Enrollment Reporting Compliance Notification</w:t>
            </w:r>
            <w:r w:rsidR="00AA46FF">
              <w:rPr>
                <w:rFonts w:ascii="Segoe UI" w:hAnsi="Segoe UI" w:cs="Segoe UI"/>
                <w:szCs w:val="24"/>
              </w:rPr>
              <w:t xml:space="preserve"> </w:t>
            </w:r>
            <w:r>
              <w:rPr>
                <w:rFonts w:ascii="Segoe UI" w:hAnsi="Segoe UI" w:cs="Segoe UI"/>
              </w:rPr>
              <w:t>letter in its entirety online.</w:t>
            </w:r>
          </w:p>
          <w:p w:rsidR="00613B56" w:rsidRDefault="007E61AD" w:rsidP="007E61AD">
            <w:pPr>
              <w:pStyle w:val="Default"/>
              <w:keepNext/>
              <w:keepLines/>
              <w:spacing w:before="120" w:after="120"/>
              <w:rPr>
                <w:rFonts w:ascii="Segoe UI" w:hAnsi="Segoe UI" w:cs="Segoe UI"/>
                <w:b/>
                <w:bCs/>
                <w:color w:val="003DAC"/>
              </w:rPr>
            </w:pPr>
            <w:r>
              <w:rPr>
                <w:noProof/>
              </w:rPr>
              <w:lastRenderedPageBreak/>
              <w:t xml:space="preserve"> </w:t>
            </w:r>
            <w:r>
              <w:rPr>
                <w:noProof/>
              </w:rPr>
              <w:drawing>
                <wp:inline distT="0" distB="0" distL="0" distR="0" wp14:anchorId="0827EEF1" wp14:editId="7F06454D">
                  <wp:extent cx="6271803" cy="1303133"/>
                  <wp:effectExtent l="19050" t="19050" r="15240" b="1143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71803" cy="1303133"/>
                          </a:xfrm>
                          <a:prstGeom prst="rect">
                            <a:avLst/>
                          </a:prstGeom>
                          <a:ln w="6350">
                            <a:solidFill>
                              <a:schemeClr val="tx1"/>
                            </a:solidFill>
                          </a:ln>
                        </pic:spPr>
                      </pic:pic>
                    </a:graphicData>
                  </a:graphic>
                </wp:inline>
              </w:drawing>
            </w:r>
          </w:p>
        </w:tc>
      </w:tr>
      <w:tr w:rsidR="007D68CA" w:rsidRPr="009B301E" w:rsidTr="00192101">
        <w:tblPrEx>
          <w:tblLook w:val="01E0" w:firstRow="1" w:lastRow="1" w:firstColumn="1" w:lastColumn="1" w:noHBand="0" w:noVBand="0"/>
        </w:tblPrEx>
        <w:trPr>
          <w:trHeight w:val="576"/>
        </w:trPr>
        <w:tc>
          <w:tcPr>
            <w:tcW w:w="10980" w:type="dxa"/>
            <w:gridSpan w:val="2"/>
            <w:tcBorders>
              <w:bottom w:val="single" w:sz="4" w:space="0" w:color="auto"/>
            </w:tcBorders>
            <w:shd w:val="clear" w:color="auto" w:fill="FFFEE5"/>
            <w:vAlign w:val="center"/>
          </w:tcPr>
          <w:p w:rsidR="007D68CA" w:rsidRDefault="007D68CA" w:rsidP="00C232D7">
            <w:pPr>
              <w:pStyle w:val="BodyText"/>
              <w:jc w:val="center"/>
            </w:pPr>
            <w:r>
              <w:lastRenderedPageBreak/>
              <w:br w:type="page"/>
            </w:r>
            <w:r w:rsidR="007E61AD">
              <w:rPr>
                <w:rFonts w:ascii="Segoe UI" w:eastAsia="Gungsuh" w:hAnsi="Segoe UI" w:cs="Segoe UI"/>
                <w:b/>
                <w:color w:val="E36C0A" w:themeColor="accent6" w:themeShade="BF"/>
                <w:szCs w:val="24"/>
              </w:rPr>
              <w:t>Enrollment Reporting Statistics Reminder</w:t>
            </w:r>
          </w:p>
        </w:tc>
      </w:tr>
      <w:tr w:rsidR="007E61AD" w:rsidRPr="009B301E" w:rsidTr="00FC59E5">
        <w:tblPrEx>
          <w:tblLook w:val="01E0" w:firstRow="1" w:lastRow="1" w:firstColumn="1" w:lastColumn="1" w:noHBand="0" w:noVBand="0"/>
        </w:tblPrEx>
        <w:trPr>
          <w:trHeight w:val="576"/>
        </w:trPr>
        <w:tc>
          <w:tcPr>
            <w:tcW w:w="10980" w:type="dxa"/>
            <w:gridSpan w:val="2"/>
            <w:tcBorders>
              <w:bottom w:val="single" w:sz="4" w:space="0" w:color="auto"/>
            </w:tcBorders>
            <w:shd w:val="clear" w:color="auto" w:fill="auto"/>
            <w:vAlign w:val="center"/>
          </w:tcPr>
          <w:p w:rsidR="007E61AD" w:rsidRPr="00936343" w:rsidRDefault="007E61AD" w:rsidP="00C232D7">
            <w:pPr>
              <w:spacing w:before="120" w:after="120"/>
              <w:rPr>
                <w:rFonts w:ascii="Segoe UI" w:hAnsi="Segoe UI" w:cs="Segoe UI"/>
                <w:b/>
                <w:bCs/>
                <w:color w:val="003DAC"/>
                <w:szCs w:val="24"/>
              </w:rPr>
            </w:pPr>
            <w:r>
              <w:rPr>
                <w:rFonts w:ascii="Segoe UI" w:hAnsi="Segoe UI" w:cs="Segoe UI"/>
                <w:b/>
                <w:bCs/>
                <w:color w:val="003DAC"/>
                <w:szCs w:val="24"/>
              </w:rPr>
              <w:t>Enrollment Reporting Statistics Reminder</w:t>
            </w:r>
          </w:p>
          <w:p w:rsidR="007E61AD" w:rsidRDefault="007E61AD" w:rsidP="00C232D7">
            <w:pPr>
              <w:pStyle w:val="Default"/>
              <w:spacing w:before="120" w:after="120"/>
              <w:rPr>
                <w:rFonts w:ascii="Segoe UI" w:hAnsi="Segoe UI" w:cs="Segoe UI"/>
                <w:b/>
                <w:bCs/>
              </w:rPr>
            </w:pPr>
            <w:r w:rsidRPr="008E595B">
              <w:rPr>
                <w:rFonts w:ascii="Segoe UI" w:hAnsi="Segoe UI" w:cs="Segoe UI"/>
                <w:bCs/>
              </w:rPr>
              <w:t xml:space="preserve">The </w:t>
            </w:r>
            <w:r>
              <w:rPr>
                <w:rFonts w:ascii="Segoe UI" w:hAnsi="Segoe UI" w:cs="Segoe UI"/>
                <w:bCs/>
              </w:rPr>
              <w:t>Enrollment Reporting Statistics page displays information about the extent and qual</w:t>
            </w:r>
            <w:r w:rsidR="00711019">
              <w:rPr>
                <w:rFonts w:ascii="Segoe UI" w:hAnsi="Segoe UI" w:cs="Segoe UI"/>
                <w:bCs/>
              </w:rPr>
              <w:t xml:space="preserve">ity of the school’s enrollment </w:t>
            </w:r>
            <w:r w:rsidR="00DE15FD">
              <w:rPr>
                <w:rFonts w:ascii="Segoe UI" w:hAnsi="Segoe UI" w:cs="Segoe UI"/>
                <w:bCs/>
              </w:rPr>
              <w:t>report</w:t>
            </w:r>
            <w:r w:rsidR="00711019">
              <w:rPr>
                <w:rFonts w:ascii="Segoe UI" w:hAnsi="Segoe UI" w:cs="Segoe UI"/>
                <w:bCs/>
              </w:rPr>
              <w:t>ing</w:t>
            </w:r>
            <w:r w:rsidR="00DE15FD">
              <w:rPr>
                <w:rFonts w:ascii="Segoe UI" w:hAnsi="Segoe UI" w:cs="Segoe UI"/>
                <w:bCs/>
              </w:rPr>
              <w:t xml:space="preserve"> to NSLDS</w:t>
            </w:r>
            <w:r w:rsidR="00711019">
              <w:rPr>
                <w:rFonts w:ascii="Segoe UI" w:hAnsi="Segoe UI" w:cs="Segoe UI"/>
                <w:bCs/>
              </w:rPr>
              <w:t>.</w:t>
            </w:r>
            <w:r>
              <w:rPr>
                <w:rFonts w:ascii="Segoe UI" w:hAnsi="Segoe UI" w:cs="Segoe UI"/>
                <w:bCs/>
              </w:rPr>
              <w:t xml:space="preserve">  School users can view the previous 12 months of enrollment reporting statistics for the user’s school as a whole or for any of the school’s locations. Definitions for the columns displayed in the Certification Statistics for Location table </w:t>
            </w:r>
            <w:r w:rsidRPr="007F3EA2">
              <w:rPr>
                <w:rFonts w:ascii="Segoe UI" w:hAnsi="Segoe UI" w:cs="Segoe UI"/>
                <w:color w:val="auto"/>
              </w:rPr>
              <w:t xml:space="preserve">are available on the </w:t>
            </w:r>
            <w:r w:rsidRPr="000E683F">
              <w:rPr>
                <w:rFonts w:ascii="Segoe UI" w:hAnsi="Segoe UI" w:cs="Segoe UI"/>
                <w:color w:val="auto"/>
              </w:rPr>
              <w:t>Enrollment Reporting Statistics</w:t>
            </w:r>
            <w:r w:rsidRPr="007F3EA2">
              <w:rPr>
                <w:rFonts w:ascii="Segoe UI" w:hAnsi="Segoe UI" w:cs="Segoe UI"/>
                <w:color w:val="auto"/>
              </w:rPr>
              <w:t xml:space="preserve"> Help page</w:t>
            </w:r>
            <w:r>
              <w:rPr>
                <w:rFonts w:ascii="Segoe UI" w:hAnsi="Segoe UI" w:cs="Segoe UI"/>
                <w:color w:val="auto"/>
              </w:rPr>
              <w:t>.</w:t>
            </w:r>
          </w:p>
          <w:p w:rsidR="007E61AD" w:rsidRDefault="007E61AD" w:rsidP="00C232D7">
            <w:pPr>
              <w:spacing w:before="240" w:after="120"/>
              <w:jc w:val="center"/>
            </w:pPr>
            <w:r>
              <w:rPr>
                <w:noProof/>
              </w:rPr>
              <w:t xml:space="preserve"> </w:t>
            </w:r>
            <w:r>
              <w:rPr>
                <w:noProof/>
              </w:rPr>
              <w:drawing>
                <wp:inline distT="0" distB="0" distL="0" distR="0" wp14:anchorId="12438C40" wp14:editId="44682B39">
                  <wp:extent cx="6309907" cy="2941575"/>
                  <wp:effectExtent l="19050" t="19050" r="15240" b="1143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09907" cy="2941575"/>
                          </a:xfrm>
                          <a:prstGeom prst="rect">
                            <a:avLst/>
                          </a:prstGeom>
                          <a:ln w="6350">
                            <a:solidFill>
                              <a:schemeClr val="tx1"/>
                            </a:solidFill>
                          </a:ln>
                        </pic:spPr>
                      </pic:pic>
                    </a:graphicData>
                  </a:graphic>
                </wp:inline>
              </w:drawing>
            </w:r>
          </w:p>
          <w:p w:rsidR="007E61AD" w:rsidRDefault="007E61AD" w:rsidP="00C232D7">
            <w:pPr>
              <w:pStyle w:val="Heading6"/>
              <w:keepNext w:val="0"/>
              <w:widowControl/>
              <w:spacing w:before="360"/>
              <w:rPr>
                <w:rFonts w:ascii="Segoe UI" w:hAnsi="Segoe UI" w:cs="Segoe UI"/>
                <w:b w:val="0"/>
                <w:szCs w:val="24"/>
              </w:rPr>
            </w:pPr>
            <w:r w:rsidRPr="00541E96">
              <w:rPr>
                <w:rFonts w:ascii="Segoe UI" w:hAnsi="Segoe UI" w:cs="Segoe UI"/>
                <w:b w:val="0"/>
                <w:bCs w:val="0"/>
                <w:szCs w:val="24"/>
              </w:rPr>
              <w:t xml:space="preserve">NSLDS </w:t>
            </w:r>
            <w:r>
              <w:rPr>
                <w:rFonts w:ascii="Segoe UI" w:hAnsi="Segoe UI" w:cs="Segoe UI"/>
                <w:b w:val="0"/>
                <w:bCs w:val="0"/>
                <w:szCs w:val="24"/>
              </w:rPr>
              <w:t>determines</w:t>
            </w:r>
            <w:r w:rsidRPr="00541E96">
              <w:rPr>
                <w:rFonts w:ascii="Segoe UI" w:hAnsi="Segoe UI" w:cs="Segoe UI"/>
                <w:b w:val="0"/>
                <w:bCs w:val="0"/>
                <w:szCs w:val="24"/>
              </w:rPr>
              <w:t xml:space="preserve"> </w:t>
            </w:r>
            <w:r w:rsidRPr="00541E96">
              <w:rPr>
                <w:rFonts w:ascii="Segoe UI" w:hAnsi="Segoe UI" w:cs="Segoe UI"/>
                <w:b w:val="0"/>
                <w:szCs w:val="24"/>
              </w:rPr>
              <w:t xml:space="preserve">“The Percent Certified with Program Enrollment” by </w:t>
            </w:r>
            <w:r>
              <w:rPr>
                <w:rFonts w:ascii="Segoe UI" w:hAnsi="Segoe UI" w:cs="Segoe UI"/>
                <w:b w:val="0"/>
                <w:szCs w:val="24"/>
              </w:rPr>
              <w:t>calculating the number of students</w:t>
            </w:r>
            <w:r w:rsidRPr="00541E96">
              <w:rPr>
                <w:rFonts w:ascii="Segoe UI" w:hAnsi="Segoe UI" w:cs="Segoe UI"/>
                <w:b w:val="0"/>
                <w:szCs w:val="24"/>
              </w:rPr>
              <w:t xml:space="preserve"> on the roster </w:t>
            </w:r>
            <w:r>
              <w:rPr>
                <w:rFonts w:ascii="Segoe UI" w:hAnsi="Segoe UI" w:cs="Segoe UI"/>
                <w:b w:val="0"/>
                <w:szCs w:val="24"/>
              </w:rPr>
              <w:t>(“Students in Portfolio”) on</w:t>
            </w:r>
            <w:r w:rsidRPr="00541E96">
              <w:rPr>
                <w:rFonts w:ascii="Segoe UI" w:hAnsi="Segoe UI" w:cs="Segoe UI"/>
                <w:b w:val="0"/>
                <w:szCs w:val="24"/>
              </w:rPr>
              <w:t xml:space="preserve"> the Start Date </w:t>
            </w:r>
            <w:r>
              <w:rPr>
                <w:rFonts w:ascii="Segoe UI" w:hAnsi="Segoe UI" w:cs="Segoe UI"/>
                <w:b w:val="0"/>
                <w:szCs w:val="24"/>
              </w:rPr>
              <w:t xml:space="preserve">and students who were </w:t>
            </w:r>
            <w:r w:rsidRPr="00541E96">
              <w:rPr>
                <w:rFonts w:ascii="Segoe UI" w:hAnsi="Segoe UI" w:cs="Segoe UI"/>
                <w:b w:val="0"/>
                <w:szCs w:val="24"/>
              </w:rPr>
              <w:t xml:space="preserve">certified </w:t>
            </w:r>
            <w:r>
              <w:rPr>
                <w:rFonts w:ascii="Segoe UI" w:hAnsi="Segoe UI" w:cs="Segoe UI"/>
                <w:b w:val="0"/>
                <w:szCs w:val="24"/>
              </w:rPr>
              <w:t xml:space="preserve">with Program enrollment </w:t>
            </w:r>
            <w:r w:rsidRPr="00541E96">
              <w:rPr>
                <w:rFonts w:ascii="Segoe UI" w:hAnsi="Segoe UI" w:cs="Segoe UI"/>
                <w:b w:val="0"/>
                <w:szCs w:val="24"/>
              </w:rPr>
              <w:t>at least once between the Start Date and Evaluation Date.</w:t>
            </w:r>
          </w:p>
          <w:p w:rsidR="007E61AD" w:rsidRDefault="007E61AD" w:rsidP="00C232D7">
            <w:pPr>
              <w:pStyle w:val="Default"/>
              <w:spacing w:before="120" w:after="120"/>
              <w:rPr>
                <w:rFonts w:ascii="Segoe UI" w:hAnsi="Segoe UI" w:cs="Segoe UI"/>
                <w:color w:val="auto"/>
              </w:rPr>
            </w:pPr>
            <w:r>
              <w:rPr>
                <w:rFonts w:ascii="Segoe UI" w:hAnsi="Segoe UI" w:cs="Segoe UI"/>
                <w:color w:val="auto"/>
              </w:rPr>
              <w:t xml:space="preserve">Please keep in mind that </w:t>
            </w:r>
            <w:r w:rsidRPr="00B5575F">
              <w:rPr>
                <w:rFonts w:ascii="Segoe UI" w:hAnsi="Segoe UI" w:cs="Segoe UI"/>
                <w:color w:val="auto"/>
              </w:rPr>
              <w:t xml:space="preserve">recent certifications may cause students </w:t>
            </w:r>
            <w:r>
              <w:rPr>
                <w:rFonts w:ascii="Segoe UI" w:hAnsi="Segoe UI" w:cs="Segoe UI"/>
                <w:color w:val="auto"/>
              </w:rPr>
              <w:t xml:space="preserve">included in the evaluation period </w:t>
            </w:r>
            <w:r w:rsidRPr="00B5575F">
              <w:rPr>
                <w:rFonts w:ascii="Segoe UI" w:hAnsi="Segoe UI" w:cs="Segoe UI"/>
                <w:color w:val="auto"/>
              </w:rPr>
              <w:t xml:space="preserve">to fall off the roster. </w:t>
            </w:r>
            <w:r>
              <w:rPr>
                <w:rFonts w:ascii="Segoe UI" w:hAnsi="Segoe UI" w:cs="Segoe UI"/>
                <w:color w:val="auto"/>
              </w:rPr>
              <w:t xml:space="preserve">Refer to a roster created closest to the </w:t>
            </w:r>
            <w:r w:rsidRPr="00AF25CA">
              <w:rPr>
                <w:rFonts w:ascii="Segoe UI" w:hAnsi="Segoe UI" w:cs="Segoe UI"/>
                <w:color w:val="auto"/>
              </w:rPr>
              <w:t>Enrollment Reporting Statistics</w:t>
            </w:r>
            <w:r>
              <w:rPr>
                <w:rFonts w:ascii="Segoe UI" w:hAnsi="Segoe UI" w:cs="Segoe UI"/>
                <w:color w:val="auto"/>
              </w:rPr>
              <w:t xml:space="preserve"> Start Date to determine which students were likely included in the calculation of Enrollment Statistics for that evaluation period. Schools may also run the existing Enrollment Certification Report (SCHER4) using an extract date set to the Start Date to see what students were on the roster as of that date.</w:t>
            </w:r>
          </w:p>
          <w:p w:rsidR="007E61AD" w:rsidRDefault="007E61AD" w:rsidP="00C232D7">
            <w:pPr>
              <w:pStyle w:val="Default"/>
              <w:spacing w:before="120" w:after="120"/>
              <w:rPr>
                <w:rFonts w:ascii="Segoe UI" w:hAnsi="Segoe UI" w:cs="Segoe UI"/>
                <w:color w:val="auto"/>
              </w:rPr>
            </w:pPr>
            <w:r>
              <w:rPr>
                <w:rFonts w:ascii="Segoe UI" w:hAnsi="Segoe UI" w:cs="Segoe UI"/>
                <w:color w:val="auto"/>
              </w:rPr>
              <w:t>The Enrollment Reporting Statistics process each month</w:t>
            </w:r>
            <w:r w:rsidRPr="00B5575F">
              <w:rPr>
                <w:rFonts w:ascii="Segoe UI" w:hAnsi="Segoe UI" w:cs="Segoe UI"/>
                <w:color w:val="auto"/>
              </w:rPr>
              <w:t xml:space="preserve"> looks back</w:t>
            </w:r>
            <w:r>
              <w:rPr>
                <w:rFonts w:ascii="Segoe UI" w:hAnsi="Segoe UI" w:cs="Segoe UI"/>
                <w:color w:val="auto"/>
              </w:rPr>
              <w:t xml:space="preserve"> </w:t>
            </w:r>
            <w:r w:rsidRPr="00B5575F">
              <w:rPr>
                <w:rFonts w:ascii="Segoe UI" w:hAnsi="Segoe UI" w:cs="Segoe UI"/>
                <w:color w:val="auto"/>
              </w:rPr>
              <w:t>135 days</w:t>
            </w:r>
            <w:r>
              <w:rPr>
                <w:rFonts w:ascii="Segoe UI" w:hAnsi="Segoe UI" w:cs="Segoe UI"/>
                <w:color w:val="auto"/>
              </w:rPr>
              <w:t xml:space="preserve"> from the Evaluation Date, and evaluates only students </w:t>
            </w:r>
            <w:r w:rsidR="00D86F89">
              <w:rPr>
                <w:rFonts w:ascii="Segoe UI" w:hAnsi="Segoe UI" w:cs="Segoe UI"/>
                <w:color w:val="auto"/>
              </w:rPr>
              <w:t>who</w:t>
            </w:r>
            <w:r>
              <w:rPr>
                <w:rFonts w:ascii="Segoe UI" w:hAnsi="Segoe UI" w:cs="Segoe UI"/>
                <w:color w:val="auto"/>
              </w:rPr>
              <w:t xml:space="preserve"> were </w:t>
            </w:r>
            <w:r w:rsidR="00ED25EB">
              <w:rPr>
                <w:rFonts w:ascii="Segoe UI" w:hAnsi="Segoe UI" w:cs="Segoe UI"/>
                <w:color w:val="auto"/>
              </w:rPr>
              <w:t xml:space="preserve">on </w:t>
            </w:r>
            <w:r>
              <w:rPr>
                <w:rFonts w:ascii="Segoe UI" w:hAnsi="Segoe UI" w:cs="Segoe UI"/>
                <w:color w:val="auto"/>
              </w:rPr>
              <w:t xml:space="preserve">the school’s </w:t>
            </w:r>
            <w:r w:rsidR="00ED25EB">
              <w:rPr>
                <w:rFonts w:ascii="Segoe UI" w:hAnsi="Segoe UI" w:cs="Segoe UI"/>
                <w:color w:val="auto"/>
              </w:rPr>
              <w:t>roster</w:t>
            </w:r>
            <w:r>
              <w:rPr>
                <w:rFonts w:ascii="Segoe UI" w:hAnsi="Segoe UI" w:cs="Segoe UI"/>
                <w:color w:val="auto"/>
              </w:rPr>
              <w:t xml:space="preserve"> as of the Start Date.</w:t>
            </w:r>
            <w:r w:rsidRPr="00B5575F">
              <w:rPr>
                <w:rFonts w:ascii="Segoe UI" w:hAnsi="Segoe UI" w:cs="Segoe UI"/>
                <w:color w:val="auto"/>
              </w:rPr>
              <w:t xml:space="preserve"> </w:t>
            </w:r>
            <w:r>
              <w:rPr>
                <w:rFonts w:ascii="Segoe UI" w:hAnsi="Segoe UI" w:cs="Segoe UI"/>
                <w:color w:val="auto"/>
              </w:rPr>
              <w:t>Therefore, i</w:t>
            </w:r>
            <w:r w:rsidRPr="00B5575F">
              <w:rPr>
                <w:rFonts w:ascii="Segoe UI" w:hAnsi="Segoe UI" w:cs="Segoe UI"/>
                <w:color w:val="auto"/>
              </w:rPr>
              <w:t xml:space="preserve">t may take </w:t>
            </w:r>
            <w:r>
              <w:rPr>
                <w:rFonts w:ascii="Segoe UI" w:hAnsi="Segoe UI" w:cs="Segoe UI"/>
                <w:color w:val="auto"/>
              </w:rPr>
              <w:t xml:space="preserve">multiple </w:t>
            </w:r>
            <w:r w:rsidRPr="00B5575F">
              <w:rPr>
                <w:rFonts w:ascii="Segoe UI" w:hAnsi="Segoe UI" w:cs="Segoe UI"/>
                <w:color w:val="auto"/>
              </w:rPr>
              <w:t xml:space="preserve">cycles for </w:t>
            </w:r>
            <w:r>
              <w:rPr>
                <w:rFonts w:ascii="Segoe UI" w:hAnsi="Segoe UI" w:cs="Segoe UI"/>
                <w:color w:val="auto"/>
              </w:rPr>
              <w:t>a</w:t>
            </w:r>
            <w:r w:rsidRPr="00B5575F">
              <w:rPr>
                <w:rFonts w:ascii="Segoe UI" w:hAnsi="Segoe UI" w:cs="Segoe UI"/>
                <w:color w:val="auto"/>
              </w:rPr>
              <w:t xml:space="preserve"> higher </w:t>
            </w:r>
            <w:r>
              <w:rPr>
                <w:rFonts w:ascii="Segoe UI" w:hAnsi="Segoe UI" w:cs="Segoe UI"/>
                <w:color w:val="auto"/>
              </w:rPr>
              <w:t xml:space="preserve">reporting </w:t>
            </w:r>
            <w:r w:rsidRPr="00B5575F">
              <w:rPr>
                <w:rFonts w:ascii="Segoe UI" w:hAnsi="Segoe UI" w:cs="Segoe UI"/>
                <w:color w:val="auto"/>
              </w:rPr>
              <w:t xml:space="preserve">percentage to be reflected in the ‘Percent Certified </w:t>
            </w:r>
            <w:r w:rsidRPr="00B5575F">
              <w:rPr>
                <w:rFonts w:ascii="Segoe UI" w:hAnsi="Segoe UI" w:cs="Segoe UI"/>
                <w:color w:val="auto"/>
              </w:rPr>
              <w:lastRenderedPageBreak/>
              <w:t>with Program Enrollment’ column</w:t>
            </w:r>
            <w:r>
              <w:rPr>
                <w:rFonts w:ascii="Segoe UI" w:hAnsi="Segoe UI" w:cs="Segoe UI"/>
                <w:color w:val="auto"/>
              </w:rPr>
              <w:t xml:space="preserve">. As school users </w:t>
            </w:r>
            <w:r w:rsidRPr="00B5575F">
              <w:rPr>
                <w:rFonts w:ascii="Segoe UI" w:hAnsi="Segoe UI" w:cs="Segoe UI"/>
                <w:color w:val="auto"/>
              </w:rPr>
              <w:t>continue to certify students with pro</w:t>
            </w:r>
            <w:r>
              <w:rPr>
                <w:rFonts w:ascii="Segoe UI" w:hAnsi="Segoe UI" w:cs="Segoe UI"/>
                <w:color w:val="auto"/>
              </w:rPr>
              <w:t xml:space="preserve">gram information they should </w:t>
            </w:r>
            <w:r w:rsidRPr="00B5575F">
              <w:rPr>
                <w:rFonts w:ascii="Segoe UI" w:hAnsi="Segoe UI" w:cs="Segoe UI"/>
                <w:color w:val="auto"/>
              </w:rPr>
              <w:t>see an increase in the institution’s program-</w:t>
            </w:r>
            <w:r>
              <w:rPr>
                <w:rFonts w:ascii="Segoe UI" w:hAnsi="Segoe UI" w:cs="Segoe UI"/>
                <w:color w:val="auto"/>
              </w:rPr>
              <w:t>level</w:t>
            </w:r>
            <w:r w:rsidRPr="00B5575F">
              <w:rPr>
                <w:rFonts w:ascii="Segoe UI" w:hAnsi="Segoe UI" w:cs="Segoe UI"/>
                <w:color w:val="auto"/>
              </w:rPr>
              <w:t xml:space="preserve"> Enrollment Reporting Statistics</w:t>
            </w:r>
            <w:r>
              <w:rPr>
                <w:rFonts w:ascii="Segoe UI" w:hAnsi="Segoe UI" w:cs="Segoe UI"/>
                <w:color w:val="auto"/>
              </w:rPr>
              <w:t xml:space="preserve"> in subsequent evaluation periods</w:t>
            </w:r>
            <w:r w:rsidRPr="00B5575F">
              <w:rPr>
                <w:rFonts w:ascii="Segoe UI" w:hAnsi="Segoe UI" w:cs="Segoe UI"/>
                <w:color w:val="auto"/>
              </w:rPr>
              <w:t>.</w:t>
            </w:r>
            <w:r>
              <w:rPr>
                <w:rFonts w:ascii="Segoe UI" w:hAnsi="Segoe UI" w:cs="Segoe UI"/>
                <w:color w:val="auto"/>
              </w:rPr>
              <w:t xml:space="preserve"> </w:t>
            </w:r>
          </w:p>
          <w:p w:rsidR="0016456B" w:rsidRDefault="0016456B" w:rsidP="00C232D7">
            <w:pPr>
              <w:pStyle w:val="Default"/>
              <w:spacing w:before="120" w:after="120"/>
              <w:rPr>
                <w:rFonts w:ascii="Segoe UI" w:hAnsi="Segoe UI" w:cs="Segoe UI"/>
                <w:color w:val="auto"/>
              </w:rPr>
            </w:pPr>
            <w:r w:rsidRPr="00B5575F">
              <w:rPr>
                <w:rFonts w:ascii="Segoe UI" w:hAnsi="Segoe UI" w:cs="Segoe UI"/>
                <w:color w:val="auto"/>
              </w:rPr>
              <w:t xml:space="preserve">To </w:t>
            </w:r>
            <w:r>
              <w:rPr>
                <w:rFonts w:ascii="Segoe UI" w:hAnsi="Segoe UI" w:cs="Segoe UI"/>
                <w:color w:val="auto"/>
              </w:rPr>
              <w:t xml:space="preserve">identify only those students who do not have program-level information, </w:t>
            </w:r>
            <w:r w:rsidRPr="00B5575F">
              <w:rPr>
                <w:rFonts w:ascii="Segoe UI" w:hAnsi="Segoe UI" w:cs="Segoe UI"/>
                <w:color w:val="auto"/>
              </w:rPr>
              <w:t xml:space="preserve">users should choose “Exclude Students with Certified Programs” </w:t>
            </w:r>
            <w:r>
              <w:rPr>
                <w:rFonts w:ascii="Segoe UI" w:hAnsi="Segoe UI" w:cs="Segoe UI"/>
                <w:color w:val="auto"/>
              </w:rPr>
              <w:t xml:space="preserve">on the Enrollment Update page </w:t>
            </w:r>
            <w:r w:rsidRPr="00B5575F">
              <w:rPr>
                <w:rFonts w:ascii="Segoe UI" w:hAnsi="Segoe UI" w:cs="Segoe UI"/>
                <w:color w:val="auto"/>
              </w:rPr>
              <w:t>when</w:t>
            </w:r>
            <w:r>
              <w:rPr>
                <w:rFonts w:ascii="Segoe UI" w:hAnsi="Segoe UI" w:cs="Segoe UI"/>
                <w:color w:val="auto"/>
              </w:rPr>
              <w:t xml:space="preserve"> viewing</w:t>
            </w:r>
            <w:r w:rsidRPr="00B5575F">
              <w:rPr>
                <w:rFonts w:ascii="Segoe UI" w:hAnsi="Segoe UI" w:cs="Segoe UI"/>
                <w:color w:val="auto"/>
              </w:rPr>
              <w:t xml:space="preserve"> the</w:t>
            </w:r>
            <w:r>
              <w:rPr>
                <w:rFonts w:ascii="Segoe UI" w:hAnsi="Segoe UI" w:cs="Segoe UI"/>
                <w:color w:val="auto"/>
              </w:rPr>
              <w:t>ir</w:t>
            </w:r>
            <w:r w:rsidRPr="00B5575F">
              <w:rPr>
                <w:rFonts w:ascii="Segoe UI" w:hAnsi="Segoe UI" w:cs="Segoe UI"/>
                <w:color w:val="auto"/>
              </w:rPr>
              <w:t xml:space="preserve"> online roster. This </w:t>
            </w:r>
            <w:r>
              <w:rPr>
                <w:rFonts w:ascii="Segoe UI" w:hAnsi="Segoe UI" w:cs="Segoe UI"/>
                <w:color w:val="auto"/>
              </w:rPr>
              <w:t xml:space="preserve">search </w:t>
            </w:r>
            <w:r w:rsidRPr="00B5575F">
              <w:rPr>
                <w:rFonts w:ascii="Segoe UI" w:hAnsi="Segoe UI" w:cs="Segoe UI"/>
                <w:color w:val="auto"/>
              </w:rPr>
              <w:t>will provide a list of students</w:t>
            </w:r>
            <w:r>
              <w:rPr>
                <w:rFonts w:ascii="Segoe UI" w:hAnsi="Segoe UI" w:cs="Segoe UI"/>
                <w:color w:val="auto"/>
              </w:rPr>
              <w:t xml:space="preserve"> on the school’s roster</w:t>
            </w:r>
            <w:r w:rsidRPr="00B5575F">
              <w:rPr>
                <w:rFonts w:ascii="Segoe UI" w:hAnsi="Segoe UI" w:cs="Segoe UI"/>
                <w:color w:val="auto"/>
              </w:rPr>
              <w:t xml:space="preserve"> that do</w:t>
            </w:r>
            <w:r>
              <w:rPr>
                <w:rFonts w:ascii="Segoe UI" w:hAnsi="Segoe UI" w:cs="Segoe UI"/>
                <w:color w:val="auto"/>
              </w:rPr>
              <w:t xml:space="preserve"> </w:t>
            </w:r>
            <w:r w:rsidRPr="00B5575F">
              <w:rPr>
                <w:rFonts w:ascii="Segoe UI" w:hAnsi="Segoe UI" w:cs="Segoe UI"/>
                <w:color w:val="auto"/>
              </w:rPr>
              <w:t>n</w:t>
            </w:r>
            <w:r>
              <w:rPr>
                <w:rFonts w:ascii="Segoe UI" w:hAnsi="Segoe UI" w:cs="Segoe UI"/>
                <w:color w:val="auto"/>
              </w:rPr>
              <w:t xml:space="preserve">ot </w:t>
            </w:r>
            <w:r w:rsidRPr="00B5575F">
              <w:rPr>
                <w:rFonts w:ascii="Segoe UI" w:hAnsi="Segoe UI" w:cs="Segoe UI"/>
                <w:color w:val="auto"/>
              </w:rPr>
              <w:t xml:space="preserve">currently </w:t>
            </w:r>
            <w:r>
              <w:rPr>
                <w:rFonts w:ascii="Segoe UI" w:hAnsi="Segoe UI" w:cs="Segoe UI"/>
                <w:color w:val="auto"/>
              </w:rPr>
              <w:t>have a certified program</w:t>
            </w:r>
            <w:r w:rsidRPr="00B5575F">
              <w:rPr>
                <w:rFonts w:ascii="Segoe UI" w:hAnsi="Segoe UI" w:cs="Segoe UI"/>
                <w:color w:val="auto"/>
              </w:rPr>
              <w:t>.</w:t>
            </w:r>
          </w:p>
          <w:p w:rsidR="0016456B" w:rsidRPr="00B5575F" w:rsidRDefault="0016456B" w:rsidP="00C232D7">
            <w:pPr>
              <w:pStyle w:val="Default"/>
              <w:spacing w:before="120" w:after="120"/>
              <w:rPr>
                <w:rFonts w:ascii="Segoe UI" w:hAnsi="Segoe UI" w:cs="Segoe UI"/>
                <w:color w:val="auto"/>
              </w:rPr>
            </w:pPr>
            <w:r>
              <w:rPr>
                <w:rFonts w:ascii="Segoe UI" w:hAnsi="Segoe UI" w:cs="Segoe UI"/>
                <w:color w:val="auto"/>
              </w:rPr>
              <w:t>School users may also r</w:t>
            </w:r>
            <w:r w:rsidRPr="00B5575F">
              <w:rPr>
                <w:rFonts w:ascii="Segoe UI" w:hAnsi="Segoe UI" w:cs="Segoe UI"/>
                <w:color w:val="auto"/>
              </w:rPr>
              <w:t>equest</w:t>
            </w:r>
            <w:r>
              <w:rPr>
                <w:rFonts w:ascii="Segoe UI" w:hAnsi="Segoe UI" w:cs="Segoe UI"/>
                <w:color w:val="auto"/>
              </w:rPr>
              <w:t xml:space="preserve"> t</w:t>
            </w:r>
            <w:r w:rsidRPr="00B5575F">
              <w:rPr>
                <w:rFonts w:ascii="Segoe UI" w:hAnsi="Segoe UI" w:cs="Segoe UI"/>
                <w:color w:val="auto"/>
              </w:rPr>
              <w:t xml:space="preserve">he Enrollment Errors </w:t>
            </w:r>
            <w:r>
              <w:rPr>
                <w:rFonts w:ascii="Segoe UI" w:hAnsi="Segoe UI" w:cs="Segoe UI"/>
                <w:color w:val="auto"/>
              </w:rPr>
              <w:t>R</w:t>
            </w:r>
            <w:r w:rsidRPr="00B5575F">
              <w:rPr>
                <w:rFonts w:ascii="Segoe UI" w:hAnsi="Segoe UI" w:cs="Segoe UI"/>
                <w:color w:val="auto"/>
              </w:rPr>
              <w:t xml:space="preserve">eport </w:t>
            </w:r>
            <w:r>
              <w:rPr>
                <w:rFonts w:ascii="Segoe UI" w:hAnsi="Segoe UI" w:cs="Segoe UI"/>
                <w:color w:val="auto"/>
              </w:rPr>
              <w:t xml:space="preserve">(SCHER5) </w:t>
            </w:r>
            <w:r w:rsidRPr="00B5575F">
              <w:rPr>
                <w:rFonts w:ascii="Segoe UI" w:hAnsi="Segoe UI" w:cs="Segoe UI"/>
                <w:color w:val="auto"/>
              </w:rPr>
              <w:t xml:space="preserve">from the </w:t>
            </w:r>
            <w:hyperlink r:id="rId27" w:history="1">
              <w:r>
                <w:rPr>
                  <w:rStyle w:val="Hyperlink"/>
                  <w:rFonts w:ascii="Segoe UI" w:hAnsi="Segoe UI" w:cs="Segoe UI"/>
                </w:rPr>
                <w:t>NSLDS Professional Access</w:t>
              </w:r>
            </w:hyperlink>
            <w:r w:rsidRPr="00B5575F">
              <w:rPr>
                <w:rFonts w:ascii="Segoe UI" w:hAnsi="Segoe UI" w:cs="Segoe UI"/>
                <w:color w:val="auto"/>
              </w:rPr>
              <w:t xml:space="preserve"> website</w:t>
            </w:r>
            <w:r>
              <w:rPr>
                <w:rFonts w:ascii="Segoe UI" w:hAnsi="Segoe UI" w:cs="Segoe UI"/>
                <w:color w:val="auto"/>
              </w:rPr>
              <w:t>. This report provides a list of students with errors in the enrollment reporting batch submittal who would not have been upda</w:t>
            </w:r>
            <w:r w:rsidRPr="00B5575F">
              <w:rPr>
                <w:rFonts w:ascii="Segoe UI" w:hAnsi="Segoe UI" w:cs="Segoe UI"/>
                <w:color w:val="auto"/>
              </w:rPr>
              <w:t>ted on the roster.</w:t>
            </w:r>
          </w:p>
          <w:p w:rsidR="007E61AD" w:rsidRDefault="007E61AD" w:rsidP="00C232D7">
            <w:pPr>
              <w:spacing w:before="120" w:after="120"/>
              <w:rPr>
                <w:rFonts w:ascii="Segoe UI" w:hAnsi="Segoe UI" w:cs="Segoe UI"/>
                <w:b/>
                <w:bCs/>
                <w:color w:val="003DAC"/>
                <w:szCs w:val="24"/>
              </w:rPr>
            </w:pPr>
            <w:r w:rsidRPr="00E55DEE">
              <w:rPr>
                <w:rFonts w:ascii="Segoe UI" w:hAnsi="Segoe UI" w:cs="Segoe UI"/>
              </w:rPr>
              <w:t xml:space="preserve">As a reminder, schools are expected to report enrollment for all students on the roster, and to report program data for all programs in which a student is enrolled. </w:t>
            </w:r>
            <w:r w:rsidR="00C271AD" w:rsidRPr="00E55DEE">
              <w:rPr>
                <w:rFonts w:ascii="Segoe UI" w:hAnsi="Segoe UI" w:cs="Segoe UI"/>
              </w:rPr>
              <w:t xml:space="preserve">Refer to the </w:t>
            </w:r>
            <w:hyperlink r:id="rId28" w:history="1">
              <w:r w:rsidR="00C271AD" w:rsidRPr="00557745">
                <w:rPr>
                  <w:rStyle w:val="Hyperlink"/>
                  <w:rFonts w:ascii="Segoe UI" w:hAnsi="Segoe UI" w:cs="Segoe UI"/>
                </w:rPr>
                <w:t>NSLD</w:t>
              </w:r>
              <w:r w:rsidR="00C271AD" w:rsidRPr="00557745">
                <w:rPr>
                  <w:rStyle w:val="Hyperlink"/>
                  <w:rFonts w:ascii="Segoe UI" w:hAnsi="Segoe UI" w:cs="Segoe UI"/>
                </w:rPr>
                <w:t>S</w:t>
              </w:r>
              <w:r w:rsidR="00C271AD" w:rsidRPr="00557745">
                <w:rPr>
                  <w:rStyle w:val="Hyperlink"/>
                  <w:rFonts w:ascii="Segoe UI" w:hAnsi="Segoe UI" w:cs="Segoe UI"/>
                </w:rPr>
                <w:t xml:space="preserve"> Enrollment Reporting Guide</w:t>
              </w:r>
            </w:hyperlink>
            <w:r w:rsidR="00C271AD">
              <w:rPr>
                <w:rFonts w:ascii="Segoe UI" w:hAnsi="Segoe UI" w:cs="Segoe UI"/>
              </w:rPr>
              <w:t xml:space="preserve">, and to NSLDS Newsletters </w:t>
            </w:r>
            <w:hyperlink r:id="rId29" w:history="1">
              <w:r w:rsidR="00C271AD" w:rsidRPr="00B56C27">
                <w:rPr>
                  <w:rStyle w:val="Hyperlink"/>
                  <w:rFonts w:ascii="Segoe UI" w:hAnsi="Segoe UI" w:cs="Segoe UI"/>
                </w:rPr>
                <w:t>#49</w:t>
              </w:r>
            </w:hyperlink>
            <w:r w:rsidR="00C271AD">
              <w:rPr>
                <w:rFonts w:ascii="Segoe UI" w:hAnsi="Segoe UI" w:cs="Segoe UI"/>
              </w:rPr>
              <w:t xml:space="preserve">, </w:t>
            </w:r>
            <w:hyperlink r:id="rId30" w:history="1">
              <w:r w:rsidR="00C271AD" w:rsidRPr="00B56C27">
                <w:rPr>
                  <w:rStyle w:val="Hyperlink"/>
                  <w:rFonts w:ascii="Segoe UI" w:hAnsi="Segoe UI" w:cs="Segoe UI"/>
                </w:rPr>
                <w:t>#51</w:t>
              </w:r>
            </w:hyperlink>
            <w:r w:rsidR="00C271AD">
              <w:rPr>
                <w:rFonts w:ascii="Segoe UI" w:hAnsi="Segoe UI" w:cs="Segoe UI"/>
              </w:rPr>
              <w:t xml:space="preserve">, </w:t>
            </w:r>
            <w:hyperlink r:id="rId31" w:history="1">
              <w:r w:rsidR="00C271AD" w:rsidRPr="00B56C27">
                <w:rPr>
                  <w:rStyle w:val="Hyperlink"/>
                  <w:rFonts w:ascii="Segoe UI" w:hAnsi="Segoe UI" w:cs="Segoe UI"/>
                </w:rPr>
                <w:t>#53</w:t>
              </w:r>
            </w:hyperlink>
            <w:r w:rsidR="00C271AD">
              <w:rPr>
                <w:rFonts w:ascii="Segoe UI" w:hAnsi="Segoe UI" w:cs="Segoe UI"/>
              </w:rPr>
              <w:t xml:space="preserve">,  </w:t>
            </w:r>
            <w:hyperlink r:id="rId32" w:history="1">
              <w:r w:rsidR="00C271AD" w:rsidRPr="00B56C27">
                <w:rPr>
                  <w:rStyle w:val="Hyperlink"/>
                  <w:rFonts w:ascii="Segoe UI" w:hAnsi="Segoe UI" w:cs="Segoe UI"/>
                </w:rPr>
                <w:t>#55</w:t>
              </w:r>
            </w:hyperlink>
            <w:r w:rsidR="00C271AD">
              <w:rPr>
                <w:rFonts w:ascii="Segoe UI" w:hAnsi="Segoe UI" w:cs="Segoe UI"/>
              </w:rPr>
              <w:t xml:space="preserve">, and </w:t>
            </w:r>
            <w:hyperlink r:id="rId33" w:history="1">
              <w:r w:rsidR="00C271AD" w:rsidRPr="00B56C27">
                <w:rPr>
                  <w:rStyle w:val="Hyperlink"/>
                  <w:rFonts w:ascii="Segoe UI" w:hAnsi="Segoe UI" w:cs="Segoe UI"/>
                </w:rPr>
                <w:t>#56</w:t>
              </w:r>
            </w:hyperlink>
            <w:r w:rsidR="00C271AD">
              <w:rPr>
                <w:rFonts w:ascii="Segoe UI" w:hAnsi="Segoe UI" w:cs="Segoe UI"/>
              </w:rPr>
              <w:t xml:space="preserve"> for more information about Enrollment Reporting Statistics, and also about recently added online tools and reports that can assist schools in improving the percentage of students reported with program enrollment information.</w:t>
            </w:r>
          </w:p>
        </w:tc>
      </w:tr>
      <w:tr w:rsidR="007D68CA" w:rsidRPr="009B301E" w:rsidTr="00192101">
        <w:tblPrEx>
          <w:tblLook w:val="01E0" w:firstRow="1" w:lastRow="1" w:firstColumn="1" w:lastColumn="1" w:noHBand="0" w:noVBand="0"/>
        </w:tblPrEx>
        <w:trPr>
          <w:trHeight w:val="576"/>
        </w:trPr>
        <w:tc>
          <w:tcPr>
            <w:tcW w:w="10980" w:type="dxa"/>
            <w:gridSpan w:val="2"/>
            <w:tcBorders>
              <w:bottom w:val="single" w:sz="4" w:space="0" w:color="auto"/>
            </w:tcBorders>
            <w:shd w:val="clear" w:color="auto" w:fill="FFFEE5"/>
            <w:vAlign w:val="center"/>
          </w:tcPr>
          <w:p w:rsidR="007D68CA" w:rsidRPr="006D7016" w:rsidRDefault="007D68CA" w:rsidP="007E61AD">
            <w:pPr>
              <w:pStyle w:val="BodyText"/>
              <w:jc w:val="center"/>
              <w:rPr>
                <w:rFonts w:ascii="Segoe UI" w:hAnsi="Segoe UI" w:cs="Segoe UI"/>
                <w:szCs w:val="24"/>
              </w:rPr>
            </w:pPr>
            <w:r>
              <w:lastRenderedPageBreak/>
              <w:br w:type="page"/>
            </w:r>
            <w:r>
              <w:rPr>
                <w:rFonts w:ascii="Segoe UI" w:eastAsia="Gungsuh" w:hAnsi="Segoe UI" w:cs="Segoe UI"/>
                <w:b/>
                <w:color w:val="E36C0A" w:themeColor="accent6" w:themeShade="BF"/>
                <w:szCs w:val="24"/>
              </w:rPr>
              <w:t>Award ID Search</w:t>
            </w:r>
          </w:p>
        </w:tc>
      </w:tr>
      <w:tr w:rsidR="007D68CA" w:rsidTr="00192101">
        <w:tblPrEx>
          <w:tblLook w:val="01E0" w:firstRow="1" w:lastRow="1" w:firstColumn="1" w:lastColumn="1" w:noHBand="0" w:noVBand="0"/>
        </w:tblPrEx>
        <w:trPr>
          <w:trHeight w:val="576"/>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8CA" w:rsidRPr="00595D7A" w:rsidRDefault="007D68CA" w:rsidP="007E61AD">
            <w:pPr>
              <w:spacing w:before="120" w:after="120"/>
              <w:rPr>
                <w:rFonts w:ascii="Segoe UI" w:hAnsi="Segoe UI" w:cs="Segoe UI"/>
                <w:b/>
                <w:bCs/>
                <w:color w:val="003DAC"/>
                <w:szCs w:val="24"/>
              </w:rPr>
            </w:pPr>
            <w:r w:rsidRPr="00595D7A">
              <w:rPr>
                <w:rFonts w:ascii="Segoe UI" w:hAnsi="Segoe UI" w:cs="Segoe UI"/>
                <w:b/>
                <w:bCs/>
                <w:color w:val="003DAC"/>
                <w:szCs w:val="24"/>
              </w:rPr>
              <w:t>Award ID Search</w:t>
            </w:r>
          </w:p>
          <w:p w:rsidR="007D68CA" w:rsidRDefault="007D68CA" w:rsidP="007E61AD">
            <w:pPr>
              <w:spacing w:before="120" w:after="120"/>
              <w:rPr>
                <w:rFonts w:ascii="Segoe UI" w:hAnsi="Segoe UI" w:cs="Segoe UI"/>
                <w:color w:val="000000"/>
                <w:szCs w:val="24"/>
              </w:rPr>
            </w:pPr>
            <w:r>
              <w:rPr>
                <w:rFonts w:ascii="Segoe UI" w:hAnsi="Segoe UI" w:cs="Segoe UI"/>
                <w:color w:val="000000"/>
                <w:szCs w:val="24"/>
              </w:rPr>
              <w:t>T</w:t>
            </w:r>
            <w:r w:rsidRPr="00595D7A">
              <w:rPr>
                <w:rFonts w:ascii="Segoe UI" w:hAnsi="Segoe UI" w:cs="Segoe UI"/>
                <w:color w:val="000000"/>
                <w:szCs w:val="24"/>
              </w:rPr>
              <w:t xml:space="preserve">he </w:t>
            </w:r>
            <w:hyperlink r:id="rId34" w:history="1">
              <w:r>
                <w:rPr>
                  <w:rStyle w:val="Hyperlink"/>
                  <w:rFonts w:ascii="Segoe UI" w:hAnsi="Segoe UI" w:cs="Segoe UI"/>
                  <w:szCs w:val="24"/>
                </w:rPr>
                <w:t>NSLDS Professional Access</w:t>
              </w:r>
            </w:hyperlink>
            <w:r w:rsidRPr="00595D7A">
              <w:rPr>
                <w:rFonts w:ascii="Segoe UI" w:hAnsi="Segoe UI" w:cs="Segoe UI"/>
                <w:color w:val="000000"/>
                <w:szCs w:val="24"/>
              </w:rPr>
              <w:t xml:space="preserve"> website ha</w:t>
            </w:r>
            <w:r>
              <w:rPr>
                <w:rFonts w:ascii="Segoe UI" w:hAnsi="Segoe UI" w:cs="Segoe UI"/>
                <w:color w:val="000000"/>
                <w:szCs w:val="24"/>
              </w:rPr>
              <w:t>s been enhanced to include the new Award ID search</w:t>
            </w:r>
            <w:r w:rsidRPr="00595D7A">
              <w:rPr>
                <w:rFonts w:ascii="Segoe UI" w:hAnsi="Segoe UI" w:cs="Segoe UI"/>
                <w:color w:val="000000"/>
                <w:szCs w:val="24"/>
              </w:rPr>
              <w:t>. This</w:t>
            </w:r>
            <w:r>
              <w:rPr>
                <w:rFonts w:ascii="Segoe UI" w:hAnsi="Segoe UI" w:cs="Segoe UI"/>
                <w:color w:val="000000"/>
                <w:szCs w:val="24"/>
              </w:rPr>
              <w:t xml:space="preserve"> new functionality</w:t>
            </w:r>
            <w:r w:rsidRPr="00595D7A">
              <w:rPr>
                <w:rFonts w:ascii="Segoe UI" w:hAnsi="Segoe UI" w:cs="Segoe UI"/>
                <w:color w:val="000000"/>
                <w:szCs w:val="24"/>
              </w:rPr>
              <w:t xml:space="preserve"> allows school u</w:t>
            </w:r>
            <w:r>
              <w:rPr>
                <w:rFonts w:ascii="Segoe UI" w:hAnsi="Segoe UI" w:cs="Segoe UI"/>
                <w:color w:val="000000"/>
                <w:szCs w:val="24"/>
              </w:rPr>
              <w:t xml:space="preserve">sers to search for a loan using an </w:t>
            </w:r>
            <w:r w:rsidRPr="00595D7A">
              <w:rPr>
                <w:rFonts w:ascii="Segoe UI" w:hAnsi="Segoe UI" w:cs="Segoe UI"/>
                <w:color w:val="000000"/>
                <w:szCs w:val="24"/>
              </w:rPr>
              <w:t>Award ID</w:t>
            </w:r>
            <w:r>
              <w:rPr>
                <w:rFonts w:ascii="Segoe UI" w:hAnsi="Segoe UI" w:cs="Segoe UI"/>
                <w:color w:val="000000"/>
                <w:szCs w:val="24"/>
              </w:rPr>
              <w:t>, which uniquely identifies a loan, rather than having to enter the student’s identifiers.</w:t>
            </w:r>
            <w:r w:rsidRPr="00595D7A">
              <w:rPr>
                <w:rFonts w:ascii="Segoe UI" w:hAnsi="Segoe UI" w:cs="Segoe UI"/>
                <w:color w:val="000000"/>
                <w:szCs w:val="24"/>
              </w:rPr>
              <w:t xml:space="preserve"> </w:t>
            </w:r>
            <w:r>
              <w:rPr>
                <w:rFonts w:ascii="Segoe UI" w:hAnsi="Segoe UI" w:cs="Segoe UI"/>
                <w:color w:val="000000"/>
                <w:szCs w:val="24"/>
              </w:rPr>
              <w:t>It is on the Menu tab and on the Aid tab.</w:t>
            </w:r>
          </w:p>
          <w:p w:rsidR="007D68CA" w:rsidRDefault="007D68CA" w:rsidP="007E61AD">
            <w:pPr>
              <w:spacing w:before="120" w:after="240"/>
              <w:jc w:val="center"/>
              <w:rPr>
                <w:rFonts w:ascii="Segoe UI" w:hAnsi="Segoe UI" w:cs="Segoe UI"/>
                <w:color w:val="000000"/>
                <w:szCs w:val="24"/>
              </w:rPr>
            </w:pPr>
            <w:r>
              <w:rPr>
                <w:rFonts w:ascii="Segoe UI" w:hAnsi="Segoe UI" w:cs="Segoe UI"/>
                <w:noProof/>
                <w:color w:val="000000"/>
                <w:szCs w:val="24"/>
              </w:rPr>
              <w:drawing>
                <wp:inline distT="0" distB="0" distL="0" distR="0" wp14:anchorId="1A343642" wp14:editId="601236B9">
                  <wp:extent cx="6835140" cy="3221355"/>
                  <wp:effectExtent l="19050" t="19050" r="22860" b="171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ward ID Landing Page.png"/>
                          <pic:cNvPicPr/>
                        </pic:nvPicPr>
                        <pic:blipFill>
                          <a:blip r:embed="rId35">
                            <a:extLst>
                              <a:ext uri="{28A0092B-C50C-407E-A947-70E740481C1C}">
                                <a14:useLocalDpi xmlns:a14="http://schemas.microsoft.com/office/drawing/2010/main" val="0"/>
                              </a:ext>
                            </a:extLst>
                          </a:blip>
                          <a:stretch>
                            <a:fillRect/>
                          </a:stretch>
                        </pic:blipFill>
                        <pic:spPr>
                          <a:xfrm>
                            <a:off x="0" y="0"/>
                            <a:ext cx="6835140" cy="3221355"/>
                          </a:xfrm>
                          <a:prstGeom prst="rect">
                            <a:avLst/>
                          </a:prstGeom>
                          <a:ln w="6350">
                            <a:solidFill>
                              <a:schemeClr val="tx1"/>
                            </a:solidFill>
                          </a:ln>
                        </pic:spPr>
                      </pic:pic>
                    </a:graphicData>
                  </a:graphic>
                </wp:inline>
              </w:drawing>
            </w:r>
          </w:p>
          <w:p w:rsidR="007D68CA" w:rsidRDefault="007D68CA" w:rsidP="007E61AD">
            <w:pPr>
              <w:spacing w:before="240" w:after="120"/>
              <w:rPr>
                <w:rFonts w:ascii="Segoe UI" w:hAnsi="Segoe UI" w:cs="Segoe UI"/>
                <w:color w:val="000000"/>
                <w:szCs w:val="24"/>
              </w:rPr>
            </w:pPr>
            <w:r>
              <w:rPr>
                <w:rFonts w:ascii="Segoe UI" w:hAnsi="Segoe UI" w:cs="Segoe UI"/>
                <w:color w:val="000000"/>
                <w:szCs w:val="24"/>
              </w:rPr>
              <w:t xml:space="preserve">On the Aid tab, the Award ID search is located directly below the search boxes for student identifiers. </w:t>
            </w:r>
            <w:r w:rsidRPr="00595D7A">
              <w:rPr>
                <w:rFonts w:ascii="Segoe UI" w:hAnsi="Segoe UI" w:cs="Segoe UI"/>
                <w:color w:val="000000"/>
                <w:szCs w:val="24"/>
              </w:rPr>
              <w:t>Additional instructions on the Award ID Search functionality a</w:t>
            </w:r>
            <w:r>
              <w:rPr>
                <w:rFonts w:ascii="Segoe UI" w:hAnsi="Segoe UI" w:cs="Segoe UI"/>
                <w:color w:val="000000"/>
                <w:szCs w:val="24"/>
              </w:rPr>
              <w:t xml:space="preserve">re available in the Menu </w:t>
            </w:r>
            <w:r w:rsidRPr="00595D7A">
              <w:rPr>
                <w:rFonts w:ascii="Segoe UI" w:hAnsi="Segoe UI" w:cs="Segoe UI"/>
                <w:color w:val="000000"/>
                <w:szCs w:val="24"/>
              </w:rPr>
              <w:t>and Loan History Help pages.</w:t>
            </w:r>
          </w:p>
          <w:p w:rsidR="007D68CA" w:rsidRDefault="007D68CA" w:rsidP="00DE4044">
            <w:pPr>
              <w:spacing w:before="240" w:after="240"/>
              <w:jc w:val="center"/>
              <w:rPr>
                <w:rFonts w:ascii="Segoe UI" w:hAnsi="Segoe UI" w:cs="Segoe UI"/>
                <w:color w:val="000000"/>
                <w:szCs w:val="24"/>
              </w:rPr>
            </w:pPr>
            <w:r>
              <w:rPr>
                <w:rFonts w:ascii="Segoe UI" w:hAnsi="Segoe UI" w:cs="Segoe UI"/>
                <w:noProof/>
                <w:color w:val="000000"/>
                <w:szCs w:val="24"/>
              </w:rPr>
              <w:lastRenderedPageBreak/>
              <w:drawing>
                <wp:inline distT="0" distB="0" distL="0" distR="0" wp14:anchorId="35CA529D" wp14:editId="2DD03118">
                  <wp:extent cx="6835140" cy="2239645"/>
                  <wp:effectExtent l="19050" t="19050" r="22860" b="273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ard ID Aid Tab.png"/>
                          <pic:cNvPicPr/>
                        </pic:nvPicPr>
                        <pic:blipFill>
                          <a:blip r:embed="rId36">
                            <a:extLst>
                              <a:ext uri="{28A0092B-C50C-407E-A947-70E740481C1C}">
                                <a14:useLocalDpi xmlns:a14="http://schemas.microsoft.com/office/drawing/2010/main" val="0"/>
                              </a:ext>
                            </a:extLst>
                          </a:blip>
                          <a:stretch>
                            <a:fillRect/>
                          </a:stretch>
                        </pic:blipFill>
                        <pic:spPr>
                          <a:xfrm>
                            <a:off x="0" y="0"/>
                            <a:ext cx="6835140" cy="2239645"/>
                          </a:xfrm>
                          <a:prstGeom prst="rect">
                            <a:avLst/>
                          </a:prstGeom>
                          <a:ln w="6350">
                            <a:solidFill>
                              <a:schemeClr val="tx1"/>
                            </a:solidFill>
                          </a:ln>
                        </pic:spPr>
                      </pic:pic>
                    </a:graphicData>
                  </a:graphic>
                </wp:inline>
              </w:drawing>
            </w:r>
          </w:p>
          <w:p w:rsidR="007D68CA" w:rsidRDefault="007D68CA" w:rsidP="007E61AD">
            <w:pPr>
              <w:spacing w:before="240" w:after="240"/>
              <w:rPr>
                <w:rFonts w:ascii="Segoe UI" w:hAnsi="Segoe UI" w:cs="Segoe UI"/>
                <w:color w:val="000000"/>
                <w:szCs w:val="24"/>
              </w:rPr>
            </w:pPr>
            <w:r>
              <w:rPr>
                <w:rFonts w:ascii="Segoe UI" w:hAnsi="Segoe UI" w:cs="Segoe UI"/>
                <w:color w:val="000000"/>
                <w:szCs w:val="24"/>
              </w:rPr>
              <w:t xml:space="preserve">If you don’t know what the Award ID is, you can find it on the Loan Detail page. </w:t>
            </w:r>
            <w:r w:rsidRPr="00570CD9">
              <w:rPr>
                <w:rFonts w:ascii="Segoe UI" w:hAnsi="Segoe UI" w:cs="Segoe UI"/>
                <w:color w:val="000000"/>
                <w:szCs w:val="24"/>
              </w:rPr>
              <w:t xml:space="preserve">To </w:t>
            </w:r>
            <w:r>
              <w:rPr>
                <w:rFonts w:ascii="Segoe UI" w:hAnsi="Segoe UI" w:cs="Segoe UI"/>
                <w:color w:val="000000"/>
                <w:szCs w:val="24"/>
              </w:rPr>
              <w:t>locate</w:t>
            </w:r>
            <w:r w:rsidRPr="00570CD9">
              <w:rPr>
                <w:rFonts w:ascii="Segoe UI" w:hAnsi="Segoe UI" w:cs="Segoe UI"/>
                <w:color w:val="000000"/>
                <w:szCs w:val="24"/>
              </w:rPr>
              <w:t xml:space="preserve"> an Award ID for a specific </w:t>
            </w:r>
            <w:r>
              <w:rPr>
                <w:rFonts w:ascii="Segoe UI" w:hAnsi="Segoe UI" w:cs="Segoe UI"/>
                <w:color w:val="000000"/>
                <w:szCs w:val="24"/>
              </w:rPr>
              <w:t>loan,</w:t>
            </w:r>
            <w:r w:rsidRPr="00570CD9">
              <w:rPr>
                <w:rFonts w:ascii="Segoe UI" w:hAnsi="Segoe UI" w:cs="Segoe UI"/>
                <w:color w:val="000000"/>
                <w:szCs w:val="24"/>
              </w:rPr>
              <w:t xml:space="preserve"> enter the three</w:t>
            </w:r>
            <w:r>
              <w:rPr>
                <w:rFonts w:ascii="Segoe UI" w:hAnsi="Segoe UI" w:cs="Segoe UI"/>
                <w:color w:val="000000"/>
                <w:szCs w:val="24"/>
              </w:rPr>
              <w:t xml:space="preserve"> borrower</w:t>
            </w:r>
            <w:r w:rsidRPr="00570CD9">
              <w:rPr>
                <w:rFonts w:ascii="Segoe UI" w:hAnsi="Segoe UI" w:cs="Segoe UI"/>
                <w:color w:val="000000"/>
                <w:szCs w:val="24"/>
              </w:rPr>
              <w:t xml:space="preserve"> identifiers (SSN, Date of Birth</w:t>
            </w:r>
            <w:r w:rsidR="004E537C">
              <w:rPr>
                <w:rFonts w:ascii="Segoe UI" w:hAnsi="Segoe UI" w:cs="Segoe UI"/>
                <w:color w:val="000000"/>
                <w:szCs w:val="24"/>
              </w:rPr>
              <w:t>,</w:t>
            </w:r>
            <w:r w:rsidRPr="00570CD9">
              <w:rPr>
                <w:rFonts w:ascii="Segoe UI" w:hAnsi="Segoe UI" w:cs="Segoe UI"/>
                <w:color w:val="000000"/>
                <w:szCs w:val="24"/>
              </w:rPr>
              <w:t xml:space="preserve"> and </w:t>
            </w:r>
            <w:r>
              <w:rPr>
                <w:rFonts w:ascii="Segoe UI" w:hAnsi="Segoe UI" w:cs="Segoe UI"/>
                <w:color w:val="000000"/>
                <w:szCs w:val="24"/>
              </w:rPr>
              <w:t>F</w:t>
            </w:r>
            <w:r w:rsidRPr="00570CD9">
              <w:rPr>
                <w:rFonts w:ascii="Segoe UI" w:hAnsi="Segoe UI" w:cs="Segoe UI"/>
                <w:color w:val="000000"/>
                <w:szCs w:val="24"/>
              </w:rPr>
              <w:t xml:space="preserve">irst </w:t>
            </w:r>
            <w:r>
              <w:rPr>
                <w:rFonts w:ascii="Segoe UI" w:hAnsi="Segoe UI" w:cs="Segoe UI"/>
                <w:color w:val="000000"/>
                <w:szCs w:val="24"/>
              </w:rPr>
              <w:t>N</w:t>
            </w:r>
            <w:r w:rsidRPr="00570CD9">
              <w:rPr>
                <w:rFonts w:ascii="Segoe UI" w:hAnsi="Segoe UI" w:cs="Segoe UI"/>
                <w:color w:val="000000"/>
                <w:szCs w:val="24"/>
              </w:rPr>
              <w:t xml:space="preserve">ame). </w:t>
            </w:r>
            <w:r>
              <w:rPr>
                <w:rFonts w:ascii="Segoe UI" w:hAnsi="Segoe UI" w:cs="Segoe UI"/>
                <w:color w:val="000000"/>
                <w:szCs w:val="24"/>
              </w:rPr>
              <w:t xml:space="preserve">Once </w:t>
            </w:r>
            <w:r w:rsidRPr="00570CD9">
              <w:rPr>
                <w:rFonts w:ascii="Segoe UI" w:hAnsi="Segoe UI" w:cs="Segoe UI"/>
                <w:color w:val="000000"/>
                <w:szCs w:val="24"/>
              </w:rPr>
              <w:t xml:space="preserve">directed to the Loan History </w:t>
            </w:r>
            <w:r>
              <w:rPr>
                <w:rFonts w:ascii="Segoe UI" w:hAnsi="Segoe UI" w:cs="Segoe UI"/>
                <w:color w:val="000000"/>
                <w:szCs w:val="24"/>
              </w:rPr>
              <w:t>p</w:t>
            </w:r>
            <w:r w:rsidRPr="00570CD9">
              <w:rPr>
                <w:rFonts w:ascii="Segoe UI" w:hAnsi="Segoe UI" w:cs="Segoe UI"/>
                <w:color w:val="000000"/>
                <w:szCs w:val="24"/>
              </w:rPr>
              <w:t>age</w:t>
            </w:r>
            <w:r>
              <w:rPr>
                <w:rFonts w:ascii="Segoe UI" w:hAnsi="Segoe UI" w:cs="Segoe UI"/>
                <w:color w:val="000000"/>
                <w:szCs w:val="24"/>
              </w:rPr>
              <w:t xml:space="preserve">, </w:t>
            </w:r>
            <w:r w:rsidRPr="00570CD9">
              <w:rPr>
                <w:rFonts w:ascii="Segoe UI" w:hAnsi="Segoe UI" w:cs="Segoe UI"/>
                <w:color w:val="000000"/>
                <w:szCs w:val="24"/>
              </w:rPr>
              <w:t>click on Loan Detail</w:t>
            </w:r>
            <w:r>
              <w:rPr>
                <w:rFonts w:ascii="Segoe UI" w:hAnsi="Segoe UI" w:cs="Segoe UI"/>
                <w:color w:val="000000"/>
                <w:szCs w:val="24"/>
              </w:rPr>
              <w:t xml:space="preserve"> for the desired loan</w:t>
            </w:r>
            <w:r w:rsidRPr="00570CD9">
              <w:rPr>
                <w:rFonts w:ascii="Segoe UI" w:hAnsi="Segoe UI" w:cs="Segoe UI"/>
                <w:color w:val="000000"/>
                <w:szCs w:val="24"/>
              </w:rPr>
              <w:t xml:space="preserve">. </w:t>
            </w:r>
            <w:r>
              <w:rPr>
                <w:rFonts w:ascii="Segoe UI" w:hAnsi="Segoe UI" w:cs="Segoe UI"/>
                <w:color w:val="000000"/>
                <w:szCs w:val="24"/>
              </w:rPr>
              <w:t>T</w:t>
            </w:r>
            <w:r w:rsidRPr="00570CD9">
              <w:rPr>
                <w:rFonts w:ascii="Segoe UI" w:hAnsi="Segoe UI" w:cs="Segoe UI"/>
                <w:color w:val="000000"/>
                <w:szCs w:val="24"/>
              </w:rPr>
              <w:t>he Award ID will be listed</w:t>
            </w:r>
            <w:r>
              <w:rPr>
                <w:rFonts w:ascii="Segoe UI" w:hAnsi="Segoe UI" w:cs="Segoe UI"/>
                <w:color w:val="000000"/>
                <w:szCs w:val="24"/>
              </w:rPr>
              <w:t xml:space="preserve"> in the Details for Loan table</w:t>
            </w:r>
            <w:r w:rsidRPr="00570CD9">
              <w:rPr>
                <w:rFonts w:ascii="Segoe UI" w:hAnsi="Segoe UI" w:cs="Segoe UI"/>
                <w:color w:val="000000"/>
                <w:szCs w:val="24"/>
              </w:rPr>
              <w:t xml:space="preserve"> </w:t>
            </w:r>
            <w:r>
              <w:rPr>
                <w:rFonts w:ascii="Segoe UI" w:hAnsi="Segoe UI" w:cs="Segoe UI"/>
                <w:color w:val="000000"/>
                <w:szCs w:val="24"/>
              </w:rPr>
              <w:t>o</w:t>
            </w:r>
            <w:r w:rsidRPr="00570CD9">
              <w:rPr>
                <w:rFonts w:ascii="Segoe UI" w:hAnsi="Segoe UI" w:cs="Segoe UI"/>
                <w:color w:val="000000"/>
                <w:szCs w:val="24"/>
              </w:rPr>
              <w:t xml:space="preserve">n the Loan Detail page. </w:t>
            </w:r>
          </w:p>
          <w:p w:rsidR="007D68CA" w:rsidRPr="00A930EC" w:rsidRDefault="007D68CA" w:rsidP="007E61AD">
            <w:pPr>
              <w:spacing w:before="360" w:after="240"/>
              <w:jc w:val="center"/>
              <w:rPr>
                <w:rFonts w:ascii="Segoe UI" w:hAnsi="Segoe UI" w:cs="Segoe UI"/>
                <w:color w:val="000000"/>
                <w:szCs w:val="24"/>
              </w:rPr>
            </w:pPr>
            <w:r>
              <w:rPr>
                <w:rFonts w:ascii="Segoe UI" w:hAnsi="Segoe UI" w:cs="Segoe UI"/>
                <w:noProof/>
                <w:color w:val="000000"/>
                <w:szCs w:val="24"/>
              </w:rPr>
              <w:drawing>
                <wp:inline distT="0" distB="0" distL="0" distR="0" wp14:anchorId="26F83A51" wp14:editId="1BE1EBAD">
                  <wp:extent cx="6772275" cy="3238022"/>
                  <wp:effectExtent l="19050" t="19050" r="9525" b="196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 ID Loan Detail page.png"/>
                          <pic:cNvPicPr/>
                        </pic:nvPicPr>
                        <pic:blipFill rotWithShape="1">
                          <a:blip r:embed="rId37">
                            <a:extLst>
                              <a:ext uri="{28A0092B-C50C-407E-A947-70E740481C1C}">
                                <a14:useLocalDpi xmlns:a14="http://schemas.microsoft.com/office/drawing/2010/main" val="0"/>
                              </a:ext>
                            </a:extLst>
                          </a:blip>
                          <a:srcRect t="874"/>
                          <a:stretch/>
                        </pic:blipFill>
                        <pic:spPr bwMode="auto">
                          <a:xfrm>
                            <a:off x="0" y="0"/>
                            <a:ext cx="6771558" cy="3237679"/>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7D68CA" w:rsidRPr="009B301E" w:rsidTr="00E55DEE">
        <w:tblPrEx>
          <w:tblLook w:val="01E0" w:firstRow="1" w:lastRow="1" w:firstColumn="1" w:lastColumn="1" w:noHBand="0" w:noVBand="0"/>
        </w:tblPrEx>
        <w:trPr>
          <w:trHeight w:val="576"/>
        </w:trPr>
        <w:tc>
          <w:tcPr>
            <w:tcW w:w="10980" w:type="dxa"/>
            <w:gridSpan w:val="2"/>
            <w:tcBorders>
              <w:bottom w:val="single" w:sz="4" w:space="0" w:color="auto"/>
            </w:tcBorders>
            <w:shd w:val="clear" w:color="auto" w:fill="FFFEE5"/>
            <w:vAlign w:val="center"/>
          </w:tcPr>
          <w:p w:rsidR="007D68CA" w:rsidRPr="006D7016" w:rsidRDefault="007D68CA" w:rsidP="00DE4044">
            <w:pPr>
              <w:pStyle w:val="BodyText"/>
              <w:keepNext/>
              <w:jc w:val="center"/>
              <w:rPr>
                <w:rFonts w:ascii="Segoe UI" w:hAnsi="Segoe UI" w:cs="Segoe UI"/>
                <w:szCs w:val="24"/>
              </w:rPr>
            </w:pPr>
            <w:r>
              <w:lastRenderedPageBreak/>
              <w:br w:type="page"/>
            </w:r>
            <w:r w:rsidRPr="00D91C31">
              <w:rPr>
                <w:rFonts w:ascii="Segoe UI" w:eastAsia="Gungsuh" w:hAnsi="Segoe UI" w:cs="Segoe UI"/>
                <w:b/>
                <w:color w:val="E36C0A" w:themeColor="accent6" w:themeShade="BF"/>
                <w:szCs w:val="24"/>
              </w:rPr>
              <w:t>Customer Service Reminder</w:t>
            </w:r>
          </w:p>
        </w:tc>
      </w:tr>
      <w:tr w:rsidR="007D68CA" w:rsidRPr="009B301E" w:rsidTr="00E55DEE">
        <w:tblPrEx>
          <w:tblLook w:val="01E0" w:firstRow="1" w:lastRow="1" w:firstColumn="1" w:lastColumn="1" w:noHBand="0" w:noVBand="0"/>
        </w:tblPrEx>
        <w:trPr>
          <w:trHeight w:val="112"/>
        </w:trPr>
        <w:tc>
          <w:tcPr>
            <w:tcW w:w="10980" w:type="dxa"/>
            <w:gridSpan w:val="2"/>
            <w:tcBorders>
              <w:top w:val="single" w:sz="4" w:space="0" w:color="auto"/>
              <w:left w:val="single" w:sz="4" w:space="0" w:color="auto"/>
              <w:bottom w:val="single" w:sz="4" w:space="0" w:color="auto"/>
              <w:right w:val="single" w:sz="4" w:space="0" w:color="auto"/>
            </w:tcBorders>
            <w:shd w:val="clear" w:color="auto" w:fill="FFFFFF"/>
          </w:tcPr>
          <w:p w:rsidR="007D68CA" w:rsidRPr="00627DFE" w:rsidRDefault="007D68CA" w:rsidP="00DE4044">
            <w:pPr>
              <w:pStyle w:val="ListParagraph"/>
              <w:keepNext/>
              <w:spacing w:before="120" w:after="120"/>
              <w:ind w:left="0"/>
              <w:contextualSpacing w:val="0"/>
              <w:rPr>
                <w:rFonts w:ascii="Segoe UI" w:hAnsi="Segoe UI" w:cs="Segoe UI"/>
                <w:sz w:val="24"/>
                <w:szCs w:val="24"/>
              </w:rPr>
            </w:pPr>
            <w:r w:rsidRPr="00627DFE">
              <w:rPr>
                <w:rFonts w:ascii="Segoe UI" w:hAnsi="Segoe UI" w:cs="Segoe UI"/>
                <w:sz w:val="24"/>
                <w:szCs w:val="24"/>
              </w:rPr>
              <w:t xml:space="preserve">Please remember to keep your </w:t>
            </w:r>
            <w:hyperlink r:id="rId38" w:history="1">
              <w:r w:rsidRPr="00627DFE">
                <w:rPr>
                  <w:rStyle w:val="Hyperlink"/>
                  <w:rFonts w:ascii="Segoe UI" w:hAnsi="Segoe UI" w:cs="Segoe UI"/>
                  <w:sz w:val="24"/>
                  <w:szCs w:val="24"/>
                </w:rPr>
                <w:t>NSLDS Professional Access</w:t>
              </w:r>
            </w:hyperlink>
            <w:r w:rsidRPr="00627DFE">
              <w:rPr>
                <w:rFonts w:ascii="Segoe UI" w:hAnsi="Segoe UI" w:cs="Segoe UI"/>
                <w:sz w:val="24"/>
                <w:szCs w:val="24"/>
              </w:rPr>
              <w:t xml:space="preserve"> </w:t>
            </w:r>
            <w:r>
              <w:rPr>
                <w:rFonts w:ascii="Segoe UI" w:hAnsi="Segoe UI" w:cs="Segoe UI"/>
                <w:sz w:val="24"/>
                <w:szCs w:val="24"/>
              </w:rPr>
              <w:t xml:space="preserve">website </w:t>
            </w:r>
            <w:r w:rsidRPr="00627DFE">
              <w:rPr>
                <w:rFonts w:ascii="Segoe UI" w:hAnsi="Segoe UI" w:cs="Segoe UI"/>
                <w:sz w:val="24"/>
                <w:szCs w:val="24"/>
              </w:rPr>
              <w:t xml:space="preserve">ORG contacts current and always list at least a Primary Contact for your organization. It is important to include a Customer Svc (Borrowers) contact as the information is displayed on the NSLDS Student Access </w:t>
            </w:r>
            <w:r>
              <w:rPr>
                <w:rFonts w:ascii="Segoe UI" w:hAnsi="Segoe UI" w:cs="Segoe UI"/>
                <w:sz w:val="24"/>
                <w:szCs w:val="24"/>
              </w:rPr>
              <w:t>website</w:t>
            </w:r>
            <w:r w:rsidRPr="00627DFE">
              <w:rPr>
                <w:rFonts w:ascii="Segoe UI" w:hAnsi="Segoe UI" w:cs="Segoe UI"/>
                <w:sz w:val="24"/>
                <w:szCs w:val="24"/>
              </w:rPr>
              <w:t xml:space="preserve"> and may be viewed by borrowers and other Federal Student Aid partners.</w:t>
            </w:r>
          </w:p>
          <w:p w:rsidR="007D68CA" w:rsidRPr="006D7016" w:rsidRDefault="007D68CA" w:rsidP="00DE4044">
            <w:pPr>
              <w:pStyle w:val="ListParagraph"/>
              <w:keepNext/>
              <w:spacing w:before="120" w:after="120"/>
              <w:ind w:left="0"/>
              <w:contextualSpacing w:val="0"/>
              <w:rPr>
                <w:rFonts w:ascii="Segoe UI" w:hAnsi="Segoe UI" w:cs="Segoe UI"/>
                <w:sz w:val="24"/>
                <w:szCs w:val="24"/>
              </w:rPr>
            </w:pPr>
            <w:r>
              <w:rPr>
                <w:rFonts w:ascii="Segoe UI" w:hAnsi="Segoe UI" w:cs="Segoe UI"/>
                <w:sz w:val="24"/>
                <w:szCs w:val="24"/>
              </w:rPr>
              <w:t xml:space="preserve">Additionally, please ensure your school has an Enrollment </w:t>
            </w:r>
            <w:r w:rsidRPr="00340296">
              <w:rPr>
                <w:rFonts w:ascii="Segoe UI" w:hAnsi="Segoe UI" w:cs="Segoe UI"/>
                <w:sz w:val="24"/>
                <w:szCs w:val="24"/>
              </w:rPr>
              <w:t xml:space="preserve">Reporting </w:t>
            </w:r>
            <w:r>
              <w:rPr>
                <w:rFonts w:ascii="Segoe UI" w:hAnsi="Segoe UI" w:cs="Segoe UI"/>
                <w:sz w:val="24"/>
                <w:szCs w:val="24"/>
              </w:rPr>
              <w:t xml:space="preserve">contact listed so important notifications related to enrollment reporting compliance are received. </w:t>
            </w:r>
          </w:p>
          <w:p w:rsidR="007D68CA" w:rsidRPr="002532C3" w:rsidRDefault="007D68CA" w:rsidP="00DE4044">
            <w:pPr>
              <w:keepNext/>
              <w:spacing w:before="120" w:after="120"/>
              <w:rPr>
                <w:rFonts w:ascii="Segoe UI" w:hAnsi="Segoe UI" w:cs="Segoe UI"/>
                <w:szCs w:val="24"/>
              </w:rPr>
            </w:pPr>
            <w:r w:rsidRPr="002532C3">
              <w:rPr>
                <w:rFonts w:ascii="Segoe UI" w:hAnsi="Segoe UI" w:cs="Segoe UI"/>
                <w:szCs w:val="24"/>
              </w:rPr>
              <w:t xml:space="preserve">The NSLDS Customer Support Center at 800/999-8219 is available Monday through Friday from 8 A.M. to 9 P.M. (ET). You may also contact Customer Support by email at </w:t>
            </w:r>
            <w:hyperlink r:id="rId39" w:history="1">
              <w:r w:rsidRPr="002532C3">
                <w:rPr>
                  <w:rStyle w:val="Hyperlink"/>
                  <w:rFonts w:ascii="Segoe UI" w:hAnsi="Segoe UI" w:cs="Segoe UI"/>
                  <w:szCs w:val="24"/>
                </w:rPr>
                <w:t>nslds@ed.gov</w:t>
              </w:r>
            </w:hyperlink>
            <w:r w:rsidRPr="002532C3">
              <w:rPr>
                <w:rFonts w:ascii="Segoe UI" w:hAnsi="Segoe UI" w:cs="Segoe UI"/>
                <w:szCs w:val="24"/>
              </w:rPr>
              <w:t>. Callers in locations without access to 800 numbers may call 785/838-2141.</w:t>
            </w:r>
          </w:p>
        </w:tc>
      </w:tr>
    </w:tbl>
    <w:p w:rsidR="005F5A50" w:rsidRDefault="005F5A50" w:rsidP="00204CA1">
      <w:pPr>
        <w:widowControl w:val="0"/>
        <w:rPr>
          <w:rFonts w:ascii="Arial" w:hAnsi="Arial" w:cs="Arial"/>
          <w:szCs w:val="24"/>
        </w:rPr>
      </w:pPr>
    </w:p>
    <w:p w:rsidR="00C271AD" w:rsidRDefault="00C271AD" w:rsidP="00204CA1">
      <w:pPr>
        <w:widowControl w:val="0"/>
        <w:rPr>
          <w:rFonts w:ascii="Arial" w:hAnsi="Arial" w:cs="Arial"/>
          <w:szCs w:val="24"/>
        </w:rPr>
      </w:pPr>
    </w:p>
    <w:p w:rsidR="00C271AD" w:rsidRDefault="00C271AD" w:rsidP="003D2ED8">
      <w:pPr>
        <w:widowControl w:val="0"/>
        <w:rPr>
          <w:rFonts w:ascii="Arial" w:hAnsi="Arial" w:cs="Arial"/>
          <w:szCs w:val="24"/>
        </w:rPr>
      </w:pPr>
    </w:p>
    <w:sectPr w:rsidR="00C271AD" w:rsidSect="006A7866">
      <w:footerReference w:type="even" r:id="rId40"/>
      <w:footerReference w:type="default" r:id="rId41"/>
      <w:pgSz w:w="12240" w:h="15840" w:code="1"/>
      <w:pgMar w:top="720" w:right="720" w:bottom="576"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6D7F32" w15:done="0"/>
  <w15:commentEx w15:paraId="6F8C51C5" w15:done="0"/>
  <w15:commentEx w15:paraId="3FCA84A2" w15:done="0"/>
  <w15:commentEx w15:paraId="7529D698" w15:done="0"/>
  <w15:commentEx w15:paraId="611A71F0" w15:paraIdParent="7529D698" w15:done="0"/>
  <w15:commentEx w15:paraId="4E91F39B" w15:done="0"/>
  <w15:commentEx w15:paraId="503B5EF8" w15:paraIdParent="4E91F39B" w15:done="0"/>
  <w15:commentEx w15:paraId="5E1B4422" w15:done="0"/>
  <w15:commentEx w15:paraId="5711ADAF" w15:paraIdParent="5E1B4422" w15:done="0"/>
  <w15:commentEx w15:paraId="5C40EA8A" w15:done="0"/>
  <w15:commentEx w15:paraId="4172936A" w15:done="0"/>
  <w15:commentEx w15:paraId="638E16D5" w15:paraIdParent="4172936A" w15:done="0"/>
  <w15:commentEx w15:paraId="5D0ED49A" w15:done="0"/>
  <w15:commentEx w15:paraId="7B242279" w15:done="0"/>
  <w15:commentEx w15:paraId="344B7ABD" w15:paraIdParent="7B242279" w15:done="0"/>
  <w15:commentEx w15:paraId="4EB06506" w15:done="0"/>
  <w15:commentEx w15:paraId="60207224" w15:paraIdParent="4EB06506" w15:done="0"/>
  <w15:commentEx w15:paraId="57C7BC8C" w15:done="0"/>
  <w15:commentEx w15:paraId="24992F29" w15:paraIdParent="57C7BC8C" w15:done="0"/>
  <w15:commentEx w15:paraId="23B30BBE" w15:done="0"/>
  <w15:commentEx w15:paraId="59A28CB7" w15:paraIdParent="23B30BBE" w15:done="0"/>
  <w15:commentEx w15:paraId="02C82E3C" w15:done="0"/>
  <w15:commentEx w15:paraId="74E51FA9" w15:done="0"/>
  <w15:commentEx w15:paraId="14FC9E8B" w15:paraIdParent="74E51FA9" w15:done="0"/>
  <w15:commentEx w15:paraId="3A5AEF9F" w15:done="0"/>
  <w15:commentEx w15:paraId="4DA77848" w15:paraIdParent="3A5AEF9F" w15:done="0"/>
  <w15:commentEx w15:paraId="2CBE53F9" w15:done="0"/>
  <w15:commentEx w15:paraId="7FC24819" w15:done="0"/>
  <w15:commentEx w15:paraId="3A8F441B" w15:done="0"/>
  <w15:commentEx w15:paraId="25349DC5" w15:paraIdParent="3A8F441B" w15:done="0"/>
  <w15:commentEx w15:paraId="6E955FDC" w15:done="0"/>
  <w15:commentEx w15:paraId="738B7E32" w15:paraIdParent="6E955FDC" w15:done="0"/>
  <w15:commentEx w15:paraId="2E65CE98" w15:done="0"/>
  <w15:commentEx w15:paraId="05C69BD9" w15:done="0"/>
  <w15:commentEx w15:paraId="2F5578FF" w15:done="0"/>
  <w15:commentEx w15:paraId="7D0FAC12" w15:done="0"/>
  <w15:commentEx w15:paraId="5D491BC8" w15:paraIdParent="7D0FAC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C9" w:rsidRDefault="002424C9">
      <w:r>
        <w:separator/>
      </w:r>
    </w:p>
  </w:endnote>
  <w:endnote w:type="continuationSeparator" w:id="0">
    <w:p w:rsidR="002424C9" w:rsidRDefault="002424C9">
      <w:r>
        <w:continuationSeparator/>
      </w:r>
    </w:p>
  </w:endnote>
  <w:endnote w:type="continuationNotice" w:id="1">
    <w:p w:rsidR="002424C9" w:rsidRDefault="00242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B0" w:rsidRDefault="00CF3A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F3AB0" w:rsidRDefault="00CF3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B0" w:rsidRDefault="00CF3AB0">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672B50">
      <w:rPr>
        <w:rStyle w:val="PageNumber"/>
        <w:rFonts w:ascii="Arial" w:hAnsi="Arial"/>
        <w:noProof/>
      </w:rPr>
      <w:t>1</w:t>
    </w:r>
    <w:r>
      <w:rPr>
        <w:rStyle w:val="PageNumber"/>
        <w:rFonts w:ascii="Arial" w:hAnsi="Arial"/>
      </w:rPr>
      <w:fldChar w:fldCharType="end"/>
    </w:r>
  </w:p>
  <w:p w:rsidR="00CF3AB0" w:rsidRDefault="00CF3AB0" w:rsidP="00F87725">
    <w:pPr>
      <w:pStyle w:val="Footer"/>
      <w:tabs>
        <w:tab w:val="lef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C9" w:rsidRDefault="002424C9">
      <w:r>
        <w:separator/>
      </w:r>
    </w:p>
  </w:footnote>
  <w:footnote w:type="continuationSeparator" w:id="0">
    <w:p w:rsidR="002424C9" w:rsidRDefault="002424C9">
      <w:r>
        <w:continuationSeparator/>
      </w:r>
    </w:p>
  </w:footnote>
  <w:footnote w:type="continuationNotice" w:id="1">
    <w:p w:rsidR="002424C9" w:rsidRDefault="002424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numPicBullet w:numPicBulletId="1">
    <w:pict>
      <v:shape id="_x0000_i1052" type="#_x0000_t75" style="width:3in;height:3in" o:bullet="t"/>
    </w:pict>
  </w:numPicBullet>
  <w:numPicBullet w:numPicBulletId="2">
    <w:pict>
      <v:shape id="_x0000_i1053" type="#_x0000_t75" style="width:3in;height:3in" o:bullet="t"/>
    </w:pict>
  </w:numPicBullet>
  <w:numPicBullet w:numPicBulletId="3">
    <w:pict>
      <v:shape id="_x0000_i1054" type="#_x0000_t75" style="width:3in;height:3in" o:bullet="t"/>
    </w:pict>
  </w:numPicBullet>
  <w:numPicBullet w:numPicBulletId="4">
    <w:pict>
      <v:shape id="_x0000_i1055" type="#_x0000_t75" style="width:3in;height:3in" o:bullet="t"/>
    </w:pict>
  </w:numPicBullet>
  <w:numPicBullet w:numPicBulletId="5">
    <w:pict>
      <v:shape id="_x0000_i1056" type="#_x0000_t75" style="width:3in;height:3in" o:bullet="t"/>
    </w:pict>
  </w:numPicBullet>
  <w:abstractNum w:abstractNumId="0">
    <w:nsid w:val="00F90723"/>
    <w:multiLevelType w:val="hybridMultilevel"/>
    <w:tmpl w:val="E47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164E"/>
    <w:multiLevelType w:val="hybridMultilevel"/>
    <w:tmpl w:val="48C29EA2"/>
    <w:lvl w:ilvl="0" w:tplc="48B6F7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26638"/>
    <w:multiLevelType w:val="hybridMultilevel"/>
    <w:tmpl w:val="E326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6153C"/>
    <w:multiLevelType w:val="hybridMultilevel"/>
    <w:tmpl w:val="FED4CEAC"/>
    <w:lvl w:ilvl="0" w:tplc="09541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16B1D"/>
    <w:multiLevelType w:val="hybridMultilevel"/>
    <w:tmpl w:val="E7E60084"/>
    <w:lvl w:ilvl="0" w:tplc="3B7C6822">
      <w:start w:val="1"/>
      <w:numFmt w:val="bullet"/>
      <w:lvlText w:val=""/>
      <w:lvlJc w:val="left"/>
      <w:pPr>
        <w:tabs>
          <w:tab w:val="num" w:pos="720"/>
        </w:tabs>
        <w:ind w:left="720" w:hanging="360"/>
      </w:pPr>
      <w:rPr>
        <w:rFonts w:ascii="Wingdings" w:hAnsi="Wingdings" w:hint="default"/>
      </w:rPr>
    </w:lvl>
    <w:lvl w:ilvl="1" w:tplc="7C44C2FC" w:tentative="1">
      <w:start w:val="1"/>
      <w:numFmt w:val="bullet"/>
      <w:lvlText w:val=""/>
      <w:lvlJc w:val="left"/>
      <w:pPr>
        <w:tabs>
          <w:tab w:val="num" w:pos="1440"/>
        </w:tabs>
        <w:ind w:left="1440" w:hanging="360"/>
      </w:pPr>
      <w:rPr>
        <w:rFonts w:ascii="Wingdings" w:hAnsi="Wingdings" w:hint="default"/>
      </w:rPr>
    </w:lvl>
    <w:lvl w:ilvl="2" w:tplc="F15034D8" w:tentative="1">
      <w:start w:val="1"/>
      <w:numFmt w:val="bullet"/>
      <w:lvlText w:val=""/>
      <w:lvlJc w:val="left"/>
      <w:pPr>
        <w:tabs>
          <w:tab w:val="num" w:pos="2160"/>
        </w:tabs>
        <w:ind w:left="2160" w:hanging="360"/>
      </w:pPr>
      <w:rPr>
        <w:rFonts w:ascii="Wingdings" w:hAnsi="Wingdings" w:hint="default"/>
      </w:rPr>
    </w:lvl>
    <w:lvl w:ilvl="3" w:tplc="CD362DCE" w:tentative="1">
      <w:start w:val="1"/>
      <w:numFmt w:val="bullet"/>
      <w:lvlText w:val=""/>
      <w:lvlJc w:val="left"/>
      <w:pPr>
        <w:tabs>
          <w:tab w:val="num" w:pos="2880"/>
        </w:tabs>
        <w:ind w:left="2880" w:hanging="360"/>
      </w:pPr>
      <w:rPr>
        <w:rFonts w:ascii="Wingdings" w:hAnsi="Wingdings" w:hint="default"/>
      </w:rPr>
    </w:lvl>
    <w:lvl w:ilvl="4" w:tplc="899A3DA2" w:tentative="1">
      <w:start w:val="1"/>
      <w:numFmt w:val="bullet"/>
      <w:lvlText w:val=""/>
      <w:lvlJc w:val="left"/>
      <w:pPr>
        <w:tabs>
          <w:tab w:val="num" w:pos="3600"/>
        </w:tabs>
        <w:ind w:left="3600" w:hanging="360"/>
      </w:pPr>
      <w:rPr>
        <w:rFonts w:ascii="Wingdings" w:hAnsi="Wingdings" w:hint="default"/>
      </w:rPr>
    </w:lvl>
    <w:lvl w:ilvl="5" w:tplc="F7AE7A64" w:tentative="1">
      <w:start w:val="1"/>
      <w:numFmt w:val="bullet"/>
      <w:lvlText w:val=""/>
      <w:lvlJc w:val="left"/>
      <w:pPr>
        <w:tabs>
          <w:tab w:val="num" w:pos="4320"/>
        </w:tabs>
        <w:ind w:left="4320" w:hanging="360"/>
      </w:pPr>
      <w:rPr>
        <w:rFonts w:ascii="Wingdings" w:hAnsi="Wingdings" w:hint="default"/>
      </w:rPr>
    </w:lvl>
    <w:lvl w:ilvl="6" w:tplc="E9A8695E" w:tentative="1">
      <w:start w:val="1"/>
      <w:numFmt w:val="bullet"/>
      <w:lvlText w:val=""/>
      <w:lvlJc w:val="left"/>
      <w:pPr>
        <w:tabs>
          <w:tab w:val="num" w:pos="5040"/>
        </w:tabs>
        <w:ind w:left="5040" w:hanging="360"/>
      </w:pPr>
      <w:rPr>
        <w:rFonts w:ascii="Wingdings" w:hAnsi="Wingdings" w:hint="default"/>
      </w:rPr>
    </w:lvl>
    <w:lvl w:ilvl="7" w:tplc="9416B696" w:tentative="1">
      <w:start w:val="1"/>
      <w:numFmt w:val="bullet"/>
      <w:lvlText w:val=""/>
      <w:lvlJc w:val="left"/>
      <w:pPr>
        <w:tabs>
          <w:tab w:val="num" w:pos="5760"/>
        </w:tabs>
        <w:ind w:left="5760" w:hanging="360"/>
      </w:pPr>
      <w:rPr>
        <w:rFonts w:ascii="Wingdings" w:hAnsi="Wingdings" w:hint="default"/>
      </w:rPr>
    </w:lvl>
    <w:lvl w:ilvl="8" w:tplc="37A0662E" w:tentative="1">
      <w:start w:val="1"/>
      <w:numFmt w:val="bullet"/>
      <w:lvlText w:val=""/>
      <w:lvlJc w:val="left"/>
      <w:pPr>
        <w:tabs>
          <w:tab w:val="num" w:pos="6480"/>
        </w:tabs>
        <w:ind w:left="6480" w:hanging="360"/>
      </w:pPr>
      <w:rPr>
        <w:rFonts w:ascii="Wingdings" w:hAnsi="Wingdings" w:hint="default"/>
      </w:rPr>
    </w:lvl>
  </w:abstractNum>
  <w:abstractNum w:abstractNumId="5">
    <w:nsid w:val="320222E1"/>
    <w:multiLevelType w:val="hybridMultilevel"/>
    <w:tmpl w:val="D88E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621C6"/>
    <w:multiLevelType w:val="hybridMultilevel"/>
    <w:tmpl w:val="AAC6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D7EC7"/>
    <w:multiLevelType w:val="hybridMultilevel"/>
    <w:tmpl w:val="E30E39D8"/>
    <w:lvl w:ilvl="0" w:tplc="6762990E">
      <w:start w:val="1"/>
      <w:numFmt w:val="bullet"/>
      <w:lvlText w:val="•"/>
      <w:lvlJc w:val="left"/>
      <w:pPr>
        <w:tabs>
          <w:tab w:val="num" w:pos="720"/>
        </w:tabs>
        <w:ind w:left="720" w:hanging="360"/>
      </w:pPr>
      <w:rPr>
        <w:rFonts w:ascii="Arial" w:hAnsi="Arial" w:hint="default"/>
      </w:rPr>
    </w:lvl>
    <w:lvl w:ilvl="1" w:tplc="46FECD1E">
      <w:start w:val="2063"/>
      <w:numFmt w:val="bullet"/>
      <w:lvlText w:val="•"/>
      <w:lvlJc w:val="left"/>
      <w:pPr>
        <w:tabs>
          <w:tab w:val="num" w:pos="1440"/>
        </w:tabs>
        <w:ind w:left="1440" w:hanging="360"/>
      </w:pPr>
      <w:rPr>
        <w:rFonts w:ascii="Arial" w:hAnsi="Arial" w:hint="default"/>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0">
    <w:nsid w:val="3F572D71"/>
    <w:multiLevelType w:val="hybridMultilevel"/>
    <w:tmpl w:val="8EAE1110"/>
    <w:lvl w:ilvl="0" w:tplc="ACE41A7E">
      <w:start w:val="1"/>
      <w:numFmt w:val="bullet"/>
      <w:lvlText w:val="•"/>
      <w:lvlJc w:val="left"/>
      <w:pPr>
        <w:ind w:left="1080" w:hanging="360"/>
      </w:pPr>
      <w:rPr>
        <w:rFonts w:ascii="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092927"/>
    <w:multiLevelType w:val="hybridMultilevel"/>
    <w:tmpl w:val="092887FA"/>
    <w:lvl w:ilvl="0" w:tplc="89B2FBDE">
      <w:start w:val="1"/>
      <w:numFmt w:val="bullet"/>
      <w:lvlText w:val=""/>
      <w:lvlJc w:val="left"/>
      <w:pPr>
        <w:ind w:left="1080" w:hanging="360"/>
      </w:pPr>
      <w:rPr>
        <w:rFonts w:ascii="Symbol" w:hAnsi="Symbol" w:hint="default"/>
      </w:rPr>
    </w:lvl>
    <w:lvl w:ilvl="1" w:tplc="89B2FBD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5477891"/>
    <w:multiLevelType w:val="hybridMultilevel"/>
    <w:tmpl w:val="2F5AD70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659F4"/>
    <w:multiLevelType w:val="hybridMultilevel"/>
    <w:tmpl w:val="762E23BC"/>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90621"/>
    <w:multiLevelType w:val="hybridMultilevel"/>
    <w:tmpl w:val="E6A0495C"/>
    <w:lvl w:ilvl="0" w:tplc="881281FC">
      <w:start w:val="1"/>
      <w:numFmt w:val="bullet"/>
      <w:lvlText w:val="•"/>
      <w:lvlJc w:val="left"/>
      <w:pPr>
        <w:tabs>
          <w:tab w:val="num" w:pos="720"/>
        </w:tabs>
        <w:ind w:left="720" w:hanging="360"/>
      </w:pPr>
      <w:rPr>
        <w:rFonts w:ascii="Arial" w:hAnsi="Arial" w:hint="default"/>
        <w:color w:val="auto"/>
      </w:rPr>
    </w:lvl>
    <w:lvl w:ilvl="1" w:tplc="C97631CE">
      <w:start w:val="1"/>
      <w:numFmt w:val="bullet"/>
      <w:lvlText w:val="o"/>
      <w:lvlJc w:val="left"/>
      <w:pPr>
        <w:tabs>
          <w:tab w:val="num" w:pos="1440"/>
        </w:tabs>
        <w:ind w:left="1440" w:hanging="360"/>
      </w:pPr>
      <w:rPr>
        <w:rFonts w:ascii="Segoe UI" w:hAnsi="Segoe UI" w:cs="Segoe UI" w:hint="default"/>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7">
    <w:nsid w:val="72D06726"/>
    <w:multiLevelType w:val="hybridMultilevel"/>
    <w:tmpl w:val="79A8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973B1"/>
    <w:multiLevelType w:val="hybridMultilevel"/>
    <w:tmpl w:val="8C728A0E"/>
    <w:lvl w:ilvl="0" w:tplc="2EDE4C5A">
      <w:numFmt w:val="bullet"/>
      <w:lvlText w:val="-"/>
      <w:lvlJc w:val="left"/>
      <w:pPr>
        <w:ind w:left="720" w:hanging="360"/>
      </w:pPr>
      <w:rPr>
        <w:rFonts w:ascii="Segoe UI" w:eastAsia="Times New Roman" w:hAnsi="Segoe U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19"/>
  </w:num>
  <w:num w:numId="2">
    <w:abstractNumId w:val="1"/>
  </w:num>
  <w:num w:numId="3">
    <w:abstractNumId w:val="8"/>
  </w:num>
  <w:num w:numId="4">
    <w:abstractNumId w:val="13"/>
  </w:num>
  <w:num w:numId="5">
    <w:abstractNumId w:val="7"/>
  </w:num>
  <w:num w:numId="6">
    <w:abstractNumId w:val="15"/>
  </w:num>
  <w:num w:numId="7">
    <w:abstractNumId w:val="11"/>
  </w:num>
  <w:num w:numId="8">
    <w:abstractNumId w:val="10"/>
  </w:num>
  <w:num w:numId="9">
    <w:abstractNumId w:val="3"/>
  </w:num>
  <w:num w:numId="10">
    <w:abstractNumId w:val="0"/>
  </w:num>
  <w:num w:numId="11">
    <w:abstractNumId w:val="4"/>
  </w:num>
  <w:num w:numId="12">
    <w:abstractNumId w:val="5"/>
  </w:num>
  <w:num w:numId="13">
    <w:abstractNumId w:val="9"/>
  </w:num>
  <w:num w:numId="14">
    <w:abstractNumId w:val="16"/>
  </w:num>
  <w:num w:numId="15">
    <w:abstractNumId w:val="18"/>
  </w:num>
  <w:num w:numId="16">
    <w:abstractNumId w:val="12"/>
  </w:num>
  <w:num w:numId="17">
    <w:abstractNumId w:val="6"/>
  </w:num>
  <w:num w:numId="18">
    <w:abstractNumId w:val="1"/>
  </w:num>
  <w:num w:numId="19">
    <w:abstractNumId w:val="2"/>
  </w:num>
  <w:num w:numId="20">
    <w:abstractNumId w:val="17"/>
  </w:num>
  <w:num w:numId="21">
    <w:abstractNumId w:val="1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s, Jodie C">
    <w15:presenceInfo w15:providerId="AD" w15:userId="S-1-5-21-560238246-503670158-341402209-6650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D"/>
    <w:rsid w:val="0000020F"/>
    <w:rsid w:val="00000906"/>
    <w:rsid w:val="00000C09"/>
    <w:rsid w:val="00000E45"/>
    <w:rsid w:val="000011FF"/>
    <w:rsid w:val="00001547"/>
    <w:rsid w:val="0000157E"/>
    <w:rsid w:val="000020EB"/>
    <w:rsid w:val="000038B0"/>
    <w:rsid w:val="00003C23"/>
    <w:rsid w:val="000044C9"/>
    <w:rsid w:val="000045D0"/>
    <w:rsid w:val="0000481B"/>
    <w:rsid w:val="00004FE2"/>
    <w:rsid w:val="000062D4"/>
    <w:rsid w:val="00010BB1"/>
    <w:rsid w:val="00011313"/>
    <w:rsid w:val="0001309A"/>
    <w:rsid w:val="000131AD"/>
    <w:rsid w:val="00013816"/>
    <w:rsid w:val="0001392F"/>
    <w:rsid w:val="00014763"/>
    <w:rsid w:val="000151BE"/>
    <w:rsid w:val="000161E0"/>
    <w:rsid w:val="00017100"/>
    <w:rsid w:val="0001727A"/>
    <w:rsid w:val="0001749F"/>
    <w:rsid w:val="00020264"/>
    <w:rsid w:val="00020F6A"/>
    <w:rsid w:val="00021450"/>
    <w:rsid w:val="00030B28"/>
    <w:rsid w:val="00031104"/>
    <w:rsid w:val="000315F6"/>
    <w:rsid w:val="00033369"/>
    <w:rsid w:val="00033872"/>
    <w:rsid w:val="00034D00"/>
    <w:rsid w:val="00034D06"/>
    <w:rsid w:val="00035336"/>
    <w:rsid w:val="00035B47"/>
    <w:rsid w:val="000362FC"/>
    <w:rsid w:val="00040243"/>
    <w:rsid w:val="00042271"/>
    <w:rsid w:val="00042489"/>
    <w:rsid w:val="00042C0A"/>
    <w:rsid w:val="00043729"/>
    <w:rsid w:val="00044D72"/>
    <w:rsid w:val="00044FB2"/>
    <w:rsid w:val="00045333"/>
    <w:rsid w:val="000470B5"/>
    <w:rsid w:val="00054D79"/>
    <w:rsid w:val="00054EA7"/>
    <w:rsid w:val="00054F47"/>
    <w:rsid w:val="00055827"/>
    <w:rsid w:val="00055F81"/>
    <w:rsid w:val="000565DF"/>
    <w:rsid w:val="0005684F"/>
    <w:rsid w:val="000570E6"/>
    <w:rsid w:val="000576F6"/>
    <w:rsid w:val="00057C47"/>
    <w:rsid w:val="00060481"/>
    <w:rsid w:val="000605AD"/>
    <w:rsid w:val="00060D4D"/>
    <w:rsid w:val="00061719"/>
    <w:rsid w:val="0006195D"/>
    <w:rsid w:val="00061DE9"/>
    <w:rsid w:val="0006353A"/>
    <w:rsid w:val="0006388E"/>
    <w:rsid w:val="0006452B"/>
    <w:rsid w:val="00065413"/>
    <w:rsid w:val="0006632E"/>
    <w:rsid w:val="00067897"/>
    <w:rsid w:val="00067947"/>
    <w:rsid w:val="00070341"/>
    <w:rsid w:val="000708AF"/>
    <w:rsid w:val="000719F3"/>
    <w:rsid w:val="00071C4B"/>
    <w:rsid w:val="0007316B"/>
    <w:rsid w:val="00073968"/>
    <w:rsid w:val="00073D9F"/>
    <w:rsid w:val="00074107"/>
    <w:rsid w:val="00074E27"/>
    <w:rsid w:val="00075063"/>
    <w:rsid w:val="000753EF"/>
    <w:rsid w:val="000760BE"/>
    <w:rsid w:val="00076B24"/>
    <w:rsid w:val="000772A8"/>
    <w:rsid w:val="0008263C"/>
    <w:rsid w:val="00084261"/>
    <w:rsid w:val="000857C6"/>
    <w:rsid w:val="000862CF"/>
    <w:rsid w:val="00087FF2"/>
    <w:rsid w:val="000905B0"/>
    <w:rsid w:val="00091968"/>
    <w:rsid w:val="00092AE5"/>
    <w:rsid w:val="000932F6"/>
    <w:rsid w:val="00094192"/>
    <w:rsid w:val="000943C9"/>
    <w:rsid w:val="00095AA0"/>
    <w:rsid w:val="00096146"/>
    <w:rsid w:val="0009633A"/>
    <w:rsid w:val="000A1D14"/>
    <w:rsid w:val="000A3AAC"/>
    <w:rsid w:val="000A3AD0"/>
    <w:rsid w:val="000A41F8"/>
    <w:rsid w:val="000A544D"/>
    <w:rsid w:val="000A6214"/>
    <w:rsid w:val="000A727A"/>
    <w:rsid w:val="000A78FD"/>
    <w:rsid w:val="000A7977"/>
    <w:rsid w:val="000B0E6C"/>
    <w:rsid w:val="000B1575"/>
    <w:rsid w:val="000B1E27"/>
    <w:rsid w:val="000B1E98"/>
    <w:rsid w:val="000B2F9A"/>
    <w:rsid w:val="000B37D6"/>
    <w:rsid w:val="000B456A"/>
    <w:rsid w:val="000B4CAF"/>
    <w:rsid w:val="000B4F52"/>
    <w:rsid w:val="000B5260"/>
    <w:rsid w:val="000B555E"/>
    <w:rsid w:val="000B61E5"/>
    <w:rsid w:val="000B677B"/>
    <w:rsid w:val="000B6A9C"/>
    <w:rsid w:val="000B777E"/>
    <w:rsid w:val="000C12E2"/>
    <w:rsid w:val="000C136F"/>
    <w:rsid w:val="000C1693"/>
    <w:rsid w:val="000C1708"/>
    <w:rsid w:val="000C2CDE"/>
    <w:rsid w:val="000C2EA7"/>
    <w:rsid w:val="000C2EB3"/>
    <w:rsid w:val="000C2EED"/>
    <w:rsid w:val="000C3684"/>
    <w:rsid w:val="000C37FE"/>
    <w:rsid w:val="000C5270"/>
    <w:rsid w:val="000C5FE5"/>
    <w:rsid w:val="000C7AC9"/>
    <w:rsid w:val="000C7BA3"/>
    <w:rsid w:val="000C7FE7"/>
    <w:rsid w:val="000D1034"/>
    <w:rsid w:val="000D2FA1"/>
    <w:rsid w:val="000D57FC"/>
    <w:rsid w:val="000D6497"/>
    <w:rsid w:val="000E11F6"/>
    <w:rsid w:val="000E23ED"/>
    <w:rsid w:val="000E3827"/>
    <w:rsid w:val="000E4113"/>
    <w:rsid w:val="000E4159"/>
    <w:rsid w:val="000E4E1A"/>
    <w:rsid w:val="000E683F"/>
    <w:rsid w:val="000E695E"/>
    <w:rsid w:val="000E7687"/>
    <w:rsid w:val="000E7E57"/>
    <w:rsid w:val="000E7E96"/>
    <w:rsid w:val="000F3A86"/>
    <w:rsid w:val="000F3E43"/>
    <w:rsid w:val="000F3F30"/>
    <w:rsid w:val="000F3F5E"/>
    <w:rsid w:val="000F4ED9"/>
    <w:rsid w:val="000F4F67"/>
    <w:rsid w:val="000F5A8E"/>
    <w:rsid w:val="000F691B"/>
    <w:rsid w:val="000F6F98"/>
    <w:rsid w:val="000F795D"/>
    <w:rsid w:val="001004CA"/>
    <w:rsid w:val="00100E6B"/>
    <w:rsid w:val="001032DD"/>
    <w:rsid w:val="001040AE"/>
    <w:rsid w:val="001076B1"/>
    <w:rsid w:val="00112A0F"/>
    <w:rsid w:val="00112E4B"/>
    <w:rsid w:val="00113019"/>
    <w:rsid w:val="00113840"/>
    <w:rsid w:val="00115198"/>
    <w:rsid w:val="001158A3"/>
    <w:rsid w:val="0011620F"/>
    <w:rsid w:val="00117A74"/>
    <w:rsid w:val="0012001B"/>
    <w:rsid w:val="00120451"/>
    <w:rsid w:val="00120E5E"/>
    <w:rsid w:val="001219F2"/>
    <w:rsid w:val="00122369"/>
    <w:rsid w:val="001223F6"/>
    <w:rsid w:val="00124C2E"/>
    <w:rsid w:val="00124CAD"/>
    <w:rsid w:val="00125D58"/>
    <w:rsid w:val="001260C4"/>
    <w:rsid w:val="0012757E"/>
    <w:rsid w:val="001275E5"/>
    <w:rsid w:val="00127A35"/>
    <w:rsid w:val="00131531"/>
    <w:rsid w:val="00133C7D"/>
    <w:rsid w:val="00134BDD"/>
    <w:rsid w:val="001354D7"/>
    <w:rsid w:val="00135F2E"/>
    <w:rsid w:val="0014018C"/>
    <w:rsid w:val="0014026B"/>
    <w:rsid w:val="00140954"/>
    <w:rsid w:val="00141CC5"/>
    <w:rsid w:val="001420F0"/>
    <w:rsid w:val="001428DF"/>
    <w:rsid w:val="0014324B"/>
    <w:rsid w:val="0014372F"/>
    <w:rsid w:val="00143E61"/>
    <w:rsid w:val="001441B3"/>
    <w:rsid w:val="0014536B"/>
    <w:rsid w:val="00147E71"/>
    <w:rsid w:val="001510C4"/>
    <w:rsid w:val="0015217A"/>
    <w:rsid w:val="001536A3"/>
    <w:rsid w:val="00153837"/>
    <w:rsid w:val="00153FAC"/>
    <w:rsid w:val="00154955"/>
    <w:rsid w:val="00155819"/>
    <w:rsid w:val="00155C00"/>
    <w:rsid w:val="00156EEF"/>
    <w:rsid w:val="00160100"/>
    <w:rsid w:val="00160B1E"/>
    <w:rsid w:val="0016166E"/>
    <w:rsid w:val="00161C54"/>
    <w:rsid w:val="00162BE7"/>
    <w:rsid w:val="00163363"/>
    <w:rsid w:val="00164128"/>
    <w:rsid w:val="0016456B"/>
    <w:rsid w:val="00166DFC"/>
    <w:rsid w:val="00167394"/>
    <w:rsid w:val="00167658"/>
    <w:rsid w:val="00170188"/>
    <w:rsid w:val="0017071D"/>
    <w:rsid w:val="0017202D"/>
    <w:rsid w:val="00175CFE"/>
    <w:rsid w:val="0017643D"/>
    <w:rsid w:val="00180327"/>
    <w:rsid w:val="001803F5"/>
    <w:rsid w:val="001810C4"/>
    <w:rsid w:val="001811F0"/>
    <w:rsid w:val="0018239C"/>
    <w:rsid w:val="0018295C"/>
    <w:rsid w:val="00183687"/>
    <w:rsid w:val="001846BA"/>
    <w:rsid w:val="0019003C"/>
    <w:rsid w:val="001901A4"/>
    <w:rsid w:val="001913F6"/>
    <w:rsid w:val="0019175F"/>
    <w:rsid w:val="0019361B"/>
    <w:rsid w:val="00195737"/>
    <w:rsid w:val="00196B3F"/>
    <w:rsid w:val="0019761E"/>
    <w:rsid w:val="001A1A40"/>
    <w:rsid w:val="001A36C7"/>
    <w:rsid w:val="001A6FAD"/>
    <w:rsid w:val="001B171A"/>
    <w:rsid w:val="001B308F"/>
    <w:rsid w:val="001B5BA2"/>
    <w:rsid w:val="001B60C9"/>
    <w:rsid w:val="001B671D"/>
    <w:rsid w:val="001B766A"/>
    <w:rsid w:val="001C04CB"/>
    <w:rsid w:val="001C2CA2"/>
    <w:rsid w:val="001C347B"/>
    <w:rsid w:val="001C4C1A"/>
    <w:rsid w:val="001C5589"/>
    <w:rsid w:val="001C6E58"/>
    <w:rsid w:val="001C7380"/>
    <w:rsid w:val="001C7CFC"/>
    <w:rsid w:val="001D010F"/>
    <w:rsid w:val="001D1018"/>
    <w:rsid w:val="001D14EC"/>
    <w:rsid w:val="001D1C07"/>
    <w:rsid w:val="001D2088"/>
    <w:rsid w:val="001D2693"/>
    <w:rsid w:val="001D2BCB"/>
    <w:rsid w:val="001D3423"/>
    <w:rsid w:val="001D35E6"/>
    <w:rsid w:val="001D440F"/>
    <w:rsid w:val="001D4973"/>
    <w:rsid w:val="001E10BC"/>
    <w:rsid w:val="001E171E"/>
    <w:rsid w:val="001E25A6"/>
    <w:rsid w:val="001E261C"/>
    <w:rsid w:val="001E26AC"/>
    <w:rsid w:val="001E3C54"/>
    <w:rsid w:val="001E5C16"/>
    <w:rsid w:val="001E6E4E"/>
    <w:rsid w:val="001E7567"/>
    <w:rsid w:val="001E75E1"/>
    <w:rsid w:val="001F0955"/>
    <w:rsid w:val="001F1B2F"/>
    <w:rsid w:val="001F263F"/>
    <w:rsid w:val="001F2C96"/>
    <w:rsid w:val="001F4171"/>
    <w:rsid w:val="001F45A2"/>
    <w:rsid w:val="001F489C"/>
    <w:rsid w:val="001F49B0"/>
    <w:rsid w:val="001F580A"/>
    <w:rsid w:val="001F5E47"/>
    <w:rsid w:val="001F782C"/>
    <w:rsid w:val="002025D9"/>
    <w:rsid w:val="00202E0E"/>
    <w:rsid w:val="00204136"/>
    <w:rsid w:val="002045BD"/>
    <w:rsid w:val="00204CA1"/>
    <w:rsid w:val="00204CE6"/>
    <w:rsid w:val="00205FF8"/>
    <w:rsid w:val="00206D58"/>
    <w:rsid w:val="0020724E"/>
    <w:rsid w:val="002129D4"/>
    <w:rsid w:val="002145EC"/>
    <w:rsid w:val="00215CE2"/>
    <w:rsid w:val="002168F0"/>
    <w:rsid w:val="00216FD0"/>
    <w:rsid w:val="0022019B"/>
    <w:rsid w:val="002209AD"/>
    <w:rsid w:val="00221688"/>
    <w:rsid w:val="00222EED"/>
    <w:rsid w:val="002230D6"/>
    <w:rsid w:val="00223ABF"/>
    <w:rsid w:val="00224D9A"/>
    <w:rsid w:val="00227B4E"/>
    <w:rsid w:val="00230510"/>
    <w:rsid w:val="00231128"/>
    <w:rsid w:val="0023238C"/>
    <w:rsid w:val="002329A3"/>
    <w:rsid w:val="00232E59"/>
    <w:rsid w:val="00234C83"/>
    <w:rsid w:val="00235193"/>
    <w:rsid w:val="002358F9"/>
    <w:rsid w:val="00235972"/>
    <w:rsid w:val="00240718"/>
    <w:rsid w:val="00240A28"/>
    <w:rsid w:val="0024129C"/>
    <w:rsid w:val="0024188D"/>
    <w:rsid w:val="0024197A"/>
    <w:rsid w:val="002424C9"/>
    <w:rsid w:val="0024363E"/>
    <w:rsid w:val="002440AC"/>
    <w:rsid w:val="002459D9"/>
    <w:rsid w:val="00245BAC"/>
    <w:rsid w:val="002465C9"/>
    <w:rsid w:val="002466DA"/>
    <w:rsid w:val="00246835"/>
    <w:rsid w:val="00250516"/>
    <w:rsid w:val="0025158C"/>
    <w:rsid w:val="00252585"/>
    <w:rsid w:val="00253080"/>
    <w:rsid w:val="002532C3"/>
    <w:rsid w:val="0025364D"/>
    <w:rsid w:val="00262FA0"/>
    <w:rsid w:val="002630CC"/>
    <w:rsid w:val="0026338F"/>
    <w:rsid w:val="00263676"/>
    <w:rsid w:val="00264159"/>
    <w:rsid w:val="002646EB"/>
    <w:rsid w:val="00265357"/>
    <w:rsid w:val="00265987"/>
    <w:rsid w:val="002677F9"/>
    <w:rsid w:val="00267B11"/>
    <w:rsid w:val="002701DE"/>
    <w:rsid w:val="00270BD9"/>
    <w:rsid w:val="00271ABB"/>
    <w:rsid w:val="00271FD5"/>
    <w:rsid w:val="00273A6A"/>
    <w:rsid w:val="002762E9"/>
    <w:rsid w:val="00276D4C"/>
    <w:rsid w:val="00276E78"/>
    <w:rsid w:val="00281D85"/>
    <w:rsid w:val="002828E4"/>
    <w:rsid w:val="002834E7"/>
    <w:rsid w:val="00283B28"/>
    <w:rsid w:val="00283E52"/>
    <w:rsid w:val="0028473D"/>
    <w:rsid w:val="00285C81"/>
    <w:rsid w:val="00285FC4"/>
    <w:rsid w:val="00287133"/>
    <w:rsid w:val="00287377"/>
    <w:rsid w:val="00291661"/>
    <w:rsid w:val="002927D1"/>
    <w:rsid w:val="00292A2F"/>
    <w:rsid w:val="00292A92"/>
    <w:rsid w:val="0029315F"/>
    <w:rsid w:val="0029362F"/>
    <w:rsid w:val="00294008"/>
    <w:rsid w:val="002942DD"/>
    <w:rsid w:val="00296FAA"/>
    <w:rsid w:val="0029709B"/>
    <w:rsid w:val="002A0067"/>
    <w:rsid w:val="002A0F5A"/>
    <w:rsid w:val="002A17C8"/>
    <w:rsid w:val="002A1BEE"/>
    <w:rsid w:val="002A1CCD"/>
    <w:rsid w:val="002A50D6"/>
    <w:rsid w:val="002A5D08"/>
    <w:rsid w:val="002A6237"/>
    <w:rsid w:val="002A6A21"/>
    <w:rsid w:val="002A73F6"/>
    <w:rsid w:val="002A7B01"/>
    <w:rsid w:val="002B0707"/>
    <w:rsid w:val="002B0B45"/>
    <w:rsid w:val="002B0E3C"/>
    <w:rsid w:val="002B1144"/>
    <w:rsid w:val="002B1228"/>
    <w:rsid w:val="002B1430"/>
    <w:rsid w:val="002B1EA9"/>
    <w:rsid w:val="002B309A"/>
    <w:rsid w:val="002B32AF"/>
    <w:rsid w:val="002B37EF"/>
    <w:rsid w:val="002B478C"/>
    <w:rsid w:val="002B5E90"/>
    <w:rsid w:val="002B66F3"/>
    <w:rsid w:val="002B6A28"/>
    <w:rsid w:val="002B73D3"/>
    <w:rsid w:val="002C06F1"/>
    <w:rsid w:val="002C0B71"/>
    <w:rsid w:val="002C1A44"/>
    <w:rsid w:val="002C4016"/>
    <w:rsid w:val="002C5295"/>
    <w:rsid w:val="002C55E3"/>
    <w:rsid w:val="002C6066"/>
    <w:rsid w:val="002C63EA"/>
    <w:rsid w:val="002C6812"/>
    <w:rsid w:val="002C6BAF"/>
    <w:rsid w:val="002C750C"/>
    <w:rsid w:val="002C7670"/>
    <w:rsid w:val="002D0CFF"/>
    <w:rsid w:val="002D2792"/>
    <w:rsid w:val="002D2972"/>
    <w:rsid w:val="002D29A9"/>
    <w:rsid w:val="002D2B5C"/>
    <w:rsid w:val="002D3037"/>
    <w:rsid w:val="002D4B45"/>
    <w:rsid w:val="002D506C"/>
    <w:rsid w:val="002D5470"/>
    <w:rsid w:val="002E0DE4"/>
    <w:rsid w:val="002E1523"/>
    <w:rsid w:val="002E17CC"/>
    <w:rsid w:val="002E1CB6"/>
    <w:rsid w:val="002E2F0F"/>
    <w:rsid w:val="002E3ADF"/>
    <w:rsid w:val="002E4344"/>
    <w:rsid w:val="002E4F56"/>
    <w:rsid w:val="002F0D2F"/>
    <w:rsid w:val="002F1A2F"/>
    <w:rsid w:val="002F2F2D"/>
    <w:rsid w:val="002F3490"/>
    <w:rsid w:val="002F51D3"/>
    <w:rsid w:val="002F6706"/>
    <w:rsid w:val="002F7C73"/>
    <w:rsid w:val="0030038D"/>
    <w:rsid w:val="00300812"/>
    <w:rsid w:val="00301936"/>
    <w:rsid w:val="003037FC"/>
    <w:rsid w:val="00303A00"/>
    <w:rsid w:val="00305C96"/>
    <w:rsid w:val="00306934"/>
    <w:rsid w:val="00306A49"/>
    <w:rsid w:val="00306BC1"/>
    <w:rsid w:val="00306BE0"/>
    <w:rsid w:val="0031003A"/>
    <w:rsid w:val="003102BE"/>
    <w:rsid w:val="0031151C"/>
    <w:rsid w:val="00311E75"/>
    <w:rsid w:val="00314069"/>
    <w:rsid w:val="00315BBE"/>
    <w:rsid w:val="003173A8"/>
    <w:rsid w:val="0032209A"/>
    <w:rsid w:val="003222F9"/>
    <w:rsid w:val="00322CD1"/>
    <w:rsid w:val="003243CB"/>
    <w:rsid w:val="00324DF4"/>
    <w:rsid w:val="00326BC9"/>
    <w:rsid w:val="00327435"/>
    <w:rsid w:val="0033087D"/>
    <w:rsid w:val="00331792"/>
    <w:rsid w:val="0033190F"/>
    <w:rsid w:val="00332453"/>
    <w:rsid w:val="003346F1"/>
    <w:rsid w:val="003351D7"/>
    <w:rsid w:val="003357F7"/>
    <w:rsid w:val="00335E3B"/>
    <w:rsid w:val="003375C2"/>
    <w:rsid w:val="003379DF"/>
    <w:rsid w:val="00337E1A"/>
    <w:rsid w:val="00337FF0"/>
    <w:rsid w:val="0034014F"/>
    <w:rsid w:val="00340296"/>
    <w:rsid w:val="003405FA"/>
    <w:rsid w:val="00340F5C"/>
    <w:rsid w:val="00341966"/>
    <w:rsid w:val="003423BE"/>
    <w:rsid w:val="00343543"/>
    <w:rsid w:val="003458EE"/>
    <w:rsid w:val="003501C8"/>
    <w:rsid w:val="00350C1F"/>
    <w:rsid w:val="0035143A"/>
    <w:rsid w:val="0035190B"/>
    <w:rsid w:val="00352FFC"/>
    <w:rsid w:val="0035442C"/>
    <w:rsid w:val="00354560"/>
    <w:rsid w:val="003548CB"/>
    <w:rsid w:val="0035660E"/>
    <w:rsid w:val="003600E4"/>
    <w:rsid w:val="00361432"/>
    <w:rsid w:val="00365529"/>
    <w:rsid w:val="00366CB0"/>
    <w:rsid w:val="00367954"/>
    <w:rsid w:val="00367AAD"/>
    <w:rsid w:val="00370B64"/>
    <w:rsid w:val="00370CF5"/>
    <w:rsid w:val="003716CF"/>
    <w:rsid w:val="00371C53"/>
    <w:rsid w:val="00373198"/>
    <w:rsid w:val="00373720"/>
    <w:rsid w:val="003740F4"/>
    <w:rsid w:val="0037433B"/>
    <w:rsid w:val="003749D6"/>
    <w:rsid w:val="00374C44"/>
    <w:rsid w:val="003768AC"/>
    <w:rsid w:val="00376FBE"/>
    <w:rsid w:val="00377218"/>
    <w:rsid w:val="0038084F"/>
    <w:rsid w:val="00382296"/>
    <w:rsid w:val="00382521"/>
    <w:rsid w:val="00383D70"/>
    <w:rsid w:val="003851C7"/>
    <w:rsid w:val="00386AB6"/>
    <w:rsid w:val="00387064"/>
    <w:rsid w:val="003901C2"/>
    <w:rsid w:val="00390346"/>
    <w:rsid w:val="00391873"/>
    <w:rsid w:val="00393B99"/>
    <w:rsid w:val="00394DE1"/>
    <w:rsid w:val="00394F3C"/>
    <w:rsid w:val="00396039"/>
    <w:rsid w:val="003978A8"/>
    <w:rsid w:val="003A0633"/>
    <w:rsid w:val="003A1FCD"/>
    <w:rsid w:val="003A29D9"/>
    <w:rsid w:val="003A2C1A"/>
    <w:rsid w:val="003A3234"/>
    <w:rsid w:val="003A5769"/>
    <w:rsid w:val="003A58A2"/>
    <w:rsid w:val="003A58BC"/>
    <w:rsid w:val="003A6A8A"/>
    <w:rsid w:val="003A726E"/>
    <w:rsid w:val="003A7940"/>
    <w:rsid w:val="003A799B"/>
    <w:rsid w:val="003A7C5A"/>
    <w:rsid w:val="003A7D9C"/>
    <w:rsid w:val="003B16FB"/>
    <w:rsid w:val="003B19AA"/>
    <w:rsid w:val="003B1D43"/>
    <w:rsid w:val="003B1D67"/>
    <w:rsid w:val="003B1F39"/>
    <w:rsid w:val="003B3714"/>
    <w:rsid w:val="003B3FE7"/>
    <w:rsid w:val="003B4B07"/>
    <w:rsid w:val="003B4DD4"/>
    <w:rsid w:val="003B4F6E"/>
    <w:rsid w:val="003C0007"/>
    <w:rsid w:val="003C00A8"/>
    <w:rsid w:val="003C04E9"/>
    <w:rsid w:val="003C184F"/>
    <w:rsid w:val="003C1EE8"/>
    <w:rsid w:val="003C2DDB"/>
    <w:rsid w:val="003C3430"/>
    <w:rsid w:val="003C42C8"/>
    <w:rsid w:val="003C526B"/>
    <w:rsid w:val="003C5A54"/>
    <w:rsid w:val="003D1963"/>
    <w:rsid w:val="003D2C01"/>
    <w:rsid w:val="003D2ED8"/>
    <w:rsid w:val="003D4E83"/>
    <w:rsid w:val="003D5C0A"/>
    <w:rsid w:val="003E3E86"/>
    <w:rsid w:val="003E4CE8"/>
    <w:rsid w:val="003E50BD"/>
    <w:rsid w:val="003E59C9"/>
    <w:rsid w:val="003E630A"/>
    <w:rsid w:val="003E69B6"/>
    <w:rsid w:val="003E754A"/>
    <w:rsid w:val="003F07B0"/>
    <w:rsid w:val="003F0B68"/>
    <w:rsid w:val="003F2218"/>
    <w:rsid w:val="003F31B6"/>
    <w:rsid w:val="003F353E"/>
    <w:rsid w:val="003F4ABC"/>
    <w:rsid w:val="003F545C"/>
    <w:rsid w:val="003F5811"/>
    <w:rsid w:val="003F6B35"/>
    <w:rsid w:val="003F7F23"/>
    <w:rsid w:val="0040241C"/>
    <w:rsid w:val="00402841"/>
    <w:rsid w:val="004036DA"/>
    <w:rsid w:val="0040411F"/>
    <w:rsid w:val="0040476F"/>
    <w:rsid w:val="00404C34"/>
    <w:rsid w:val="00405594"/>
    <w:rsid w:val="004059AD"/>
    <w:rsid w:val="00405B69"/>
    <w:rsid w:val="004069D7"/>
    <w:rsid w:val="004076F5"/>
    <w:rsid w:val="00407F44"/>
    <w:rsid w:val="00411BD2"/>
    <w:rsid w:val="004120A5"/>
    <w:rsid w:val="00412459"/>
    <w:rsid w:val="0041331A"/>
    <w:rsid w:val="00413619"/>
    <w:rsid w:val="0041646C"/>
    <w:rsid w:val="00416B89"/>
    <w:rsid w:val="00417E27"/>
    <w:rsid w:val="00420270"/>
    <w:rsid w:val="004230BF"/>
    <w:rsid w:val="00423B55"/>
    <w:rsid w:val="004247E5"/>
    <w:rsid w:val="004247E7"/>
    <w:rsid w:val="00424B1D"/>
    <w:rsid w:val="00424C6D"/>
    <w:rsid w:val="00425B74"/>
    <w:rsid w:val="004261E4"/>
    <w:rsid w:val="00426621"/>
    <w:rsid w:val="0042708E"/>
    <w:rsid w:val="0043062B"/>
    <w:rsid w:val="00430A0C"/>
    <w:rsid w:val="004331A4"/>
    <w:rsid w:val="00434360"/>
    <w:rsid w:val="0043683D"/>
    <w:rsid w:val="00436D97"/>
    <w:rsid w:val="00437260"/>
    <w:rsid w:val="004375B9"/>
    <w:rsid w:val="00437825"/>
    <w:rsid w:val="004406AC"/>
    <w:rsid w:val="00441930"/>
    <w:rsid w:val="004420E8"/>
    <w:rsid w:val="0044236F"/>
    <w:rsid w:val="00442FCF"/>
    <w:rsid w:val="00445021"/>
    <w:rsid w:val="00445242"/>
    <w:rsid w:val="00445CEB"/>
    <w:rsid w:val="004473E7"/>
    <w:rsid w:val="00447B20"/>
    <w:rsid w:val="00447BB8"/>
    <w:rsid w:val="00450018"/>
    <w:rsid w:val="00452CD5"/>
    <w:rsid w:val="00452EFB"/>
    <w:rsid w:val="00455B7C"/>
    <w:rsid w:val="004564A1"/>
    <w:rsid w:val="00456EA9"/>
    <w:rsid w:val="00457ED1"/>
    <w:rsid w:val="00460989"/>
    <w:rsid w:val="00460CB9"/>
    <w:rsid w:val="00461BE9"/>
    <w:rsid w:val="0046228B"/>
    <w:rsid w:val="0046228D"/>
    <w:rsid w:val="004635EA"/>
    <w:rsid w:val="00464364"/>
    <w:rsid w:val="004647E5"/>
    <w:rsid w:val="00464857"/>
    <w:rsid w:val="0046637A"/>
    <w:rsid w:val="00466F0E"/>
    <w:rsid w:val="00467407"/>
    <w:rsid w:val="00467572"/>
    <w:rsid w:val="00470319"/>
    <w:rsid w:val="0047129C"/>
    <w:rsid w:val="00471E4C"/>
    <w:rsid w:val="004721C2"/>
    <w:rsid w:val="004737B8"/>
    <w:rsid w:val="00474701"/>
    <w:rsid w:val="00474F40"/>
    <w:rsid w:val="00475469"/>
    <w:rsid w:val="004760AD"/>
    <w:rsid w:val="004769EC"/>
    <w:rsid w:val="00476AE3"/>
    <w:rsid w:val="004771FB"/>
    <w:rsid w:val="0047750C"/>
    <w:rsid w:val="0047780E"/>
    <w:rsid w:val="004801E1"/>
    <w:rsid w:val="004804EA"/>
    <w:rsid w:val="00480631"/>
    <w:rsid w:val="00480E80"/>
    <w:rsid w:val="00481181"/>
    <w:rsid w:val="00481BA5"/>
    <w:rsid w:val="004829E0"/>
    <w:rsid w:val="00486D7A"/>
    <w:rsid w:val="004903C0"/>
    <w:rsid w:val="00490B94"/>
    <w:rsid w:val="00490D2A"/>
    <w:rsid w:val="00492601"/>
    <w:rsid w:val="00493557"/>
    <w:rsid w:val="00494413"/>
    <w:rsid w:val="0049477E"/>
    <w:rsid w:val="00497BE9"/>
    <w:rsid w:val="004A1782"/>
    <w:rsid w:val="004A23B4"/>
    <w:rsid w:val="004A2DF0"/>
    <w:rsid w:val="004A5D3B"/>
    <w:rsid w:val="004A5D85"/>
    <w:rsid w:val="004A6AF7"/>
    <w:rsid w:val="004A6DB2"/>
    <w:rsid w:val="004A7364"/>
    <w:rsid w:val="004B06E5"/>
    <w:rsid w:val="004B080A"/>
    <w:rsid w:val="004B0CA2"/>
    <w:rsid w:val="004B2936"/>
    <w:rsid w:val="004B4185"/>
    <w:rsid w:val="004B5361"/>
    <w:rsid w:val="004B5EC4"/>
    <w:rsid w:val="004B60D1"/>
    <w:rsid w:val="004B6A06"/>
    <w:rsid w:val="004B72E8"/>
    <w:rsid w:val="004B746C"/>
    <w:rsid w:val="004C075D"/>
    <w:rsid w:val="004C094F"/>
    <w:rsid w:val="004C113A"/>
    <w:rsid w:val="004C138A"/>
    <w:rsid w:val="004C1AFA"/>
    <w:rsid w:val="004C3576"/>
    <w:rsid w:val="004C4AB8"/>
    <w:rsid w:val="004D1BBF"/>
    <w:rsid w:val="004D2A95"/>
    <w:rsid w:val="004D406E"/>
    <w:rsid w:val="004D4994"/>
    <w:rsid w:val="004D4C95"/>
    <w:rsid w:val="004D5E6D"/>
    <w:rsid w:val="004D6839"/>
    <w:rsid w:val="004D7272"/>
    <w:rsid w:val="004D72F7"/>
    <w:rsid w:val="004D7465"/>
    <w:rsid w:val="004D7CF2"/>
    <w:rsid w:val="004E05A0"/>
    <w:rsid w:val="004E1722"/>
    <w:rsid w:val="004E2463"/>
    <w:rsid w:val="004E26FE"/>
    <w:rsid w:val="004E308B"/>
    <w:rsid w:val="004E339D"/>
    <w:rsid w:val="004E38A3"/>
    <w:rsid w:val="004E40EC"/>
    <w:rsid w:val="004E4524"/>
    <w:rsid w:val="004E4896"/>
    <w:rsid w:val="004E4B27"/>
    <w:rsid w:val="004E537C"/>
    <w:rsid w:val="004E5951"/>
    <w:rsid w:val="004E6490"/>
    <w:rsid w:val="004E64DF"/>
    <w:rsid w:val="004E68E0"/>
    <w:rsid w:val="004E6CF1"/>
    <w:rsid w:val="004E796B"/>
    <w:rsid w:val="004F2C7C"/>
    <w:rsid w:val="004F37B8"/>
    <w:rsid w:val="004F3B16"/>
    <w:rsid w:val="004F469F"/>
    <w:rsid w:val="004F5F68"/>
    <w:rsid w:val="004F6797"/>
    <w:rsid w:val="004F6963"/>
    <w:rsid w:val="004F70B1"/>
    <w:rsid w:val="00500B22"/>
    <w:rsid w:val="00502061"/>
    <w:rsid w:val="00503E1B"/>
    <w:rsid w:val="00503FE7"/>
    <w:rsid w:val="00505760"/>
    <w:rsid w:val="005110B7"/>
    <w:rsid w:val="005112BE"/>
    <w:rsid w:val="00511374"/>
    <w:rsid w:val="005119E0"/>
    <w:rsid w:val="00511DDE"/>
    <w:rsid w:val="00512D13"/>
    <w:rsid w:val="00512E78"/>
    <w:rsid w:val="005130E1"/>
    <w:rsid w:val="0051332B"/>
    <w:rsid w:val="00513814"/>
    <w:rsid w:val="00513D60"/>
    <w:rsid w:val="00514A1C"/>
    <w:rsid w:val="0051638A"/>
    <w:rsid w:val="00516756"/>
    <w:rsid w:val="00517E7E"/>
    <w:rsid w:val="00521066"/>
    <w:rsid w:val="00521ABC"/>
    <w:rsid w:val="00521B2A"/>
    <w:rsid w:val="00521EAB"/>
    <w:rsid w:val="00522134"/>
    <w:rsid w:val="005227F3"/>
    <w:rsid w:val="0052293A"/>
    <w:rsid w:val="0052354F"/>
    <w:rsid w:val="00523D4D"/>
    <w:rsid w:val="00523E70"/>
    <w:rsid w:val="00524686"/>
    <w:rsid w:val="005247E1"/>
    <w:rsid w:val="00524C95"/>
    <w:rsid w:val="00526E91"/>
    <w:rsid w:val="00530C46"/>
    <w:rsid w:val="00530C9A"/>
    <w:rsid w:val="00530FC6"/>
    <w:rsid w:val="00533556"/>
    <w:rsid w:val="00533EFA"/>
    <w:rsid w:val="005345A2"/>
    <w:rsid w:val="00534771"/>
    <w:rsid w:val="00534ED8"/>
    <w:rsid w:val="00534FC1"/>
    <w:rsid w:val="00535859"/>
    <w:rsid w:val="005364C5"/>
    <w:rsid w:val="00540BC1"/>
    <w:rsid w:val="00541B9E"/>
    <w:rsid w:val="00541E96"/>
    <w:rsid w:val="0054218B"/>
    <w:rsid w:val="00542233"/>
    <w:rsid w:val="00542237"/>
    <w:rsid w:val="00542CA1"/>
    <w:rsid w:val="0054343C"/>
    <w:rsid w:val="00543F57"/>
    <w:rsid w:val="005449B3"/>
    <w:rsid w:val="0054521C"/>
    <w:rsid w:val="00546E68"/>
    <w:rsid w:val="0054734C"/>
    <w:rsid w:val="00547942"/>
    <w:rsid w:val="00547D6C"/>
    <w:rsid w:val="0055048E"/>
    <w:rsid w:val="0055072B"/>
    <w:rsid w:val="0055347F"/>
    <w:rsid w:val="00553AA3"/>
    <w:rsid w:val="005542D2"/>
    <w:rsid w:val="00554B18"/>
    <w:rsid w:val="00555AE8"/>
    <w:rsid w:val="00555C51"/>
    <w:rsid w:val="00555CA3"/>
    <w:rsid w:val="00556FF5"/>
    <w:rsid w:val="005600C6"/>
    <w:rsid w:val="00560160"/>
    <w:rsid w:val="00560647"/>
    <w:rsid w:val="00562AB9"/>
    <w:rsid w:val="0056315A"/>
    <w:rsid w:val="00564185"/>
    <w:rsid w:val="0056499F"/>
    <w:rsid w:val="00565EFB"/>
    <w:rsid w:val="0056730C"/>
    <w:rsid w:val="005704FD"/>
    <w:rsid w:val="00570CD9"/>
    <w:rsid w:val="00570F6D"/>
    <w:rsid w:val="00571E03"/>
    <w:rsid w:val="00571E74"/>
    <w:rsid w:val="00573D38"/>
    <w:rsid w:val="0057407D"/>
    <w:rsid w:val="005743F4"/>
    <w:rsid w:val="00574945"/>
    <w:rsid w:val="00575178"/>
    <w:rsid w:val="005759F8"/>
    <w:rsid w:val="00575CA9"/>
    <w:rsid w:val="00576273"/>
    <w:rsid w:val="005762CC"/>
    <w:rsid w:val="005776E0"/>
    <w:rsid w:val="00577A15"/>
    <w:rsid w:val="0058059A"/>
    <w:rsid w:val="00580D37"/>
    <w:rsid w:val="00581F5A"/>
    <w:rsid w:val="00582229"/>
    <w:rsid w:val="0058253B"/>
    <w:rsid w:val="00582682"/>
    <w:rsid w:val="00582B6C"/>
    <w:rsid w:val="00583781"/>
    <w:rsid w:val="00584149"/>
    <w:rsid w:val="00586D73"/>
    <w:rsid w:val="00587E49"/>
    <w:rsid w:val="00591048"/>
    <w:rsid w:val="005911E2"/>
    <w:rsid w:val="0059178C"/>
    <w:rsid w:val="00595D7A"/>
    <w:rsid w:val="005A0065"/>
    <w:rsid w:val="005A165D"/>
    <w:rsid w:val="005A223A"/>
    <w:rsid w:val="005A3C96"/>
    <w:rsid w:val="005A7238"/>
    <w:rsid w:val="005A77A4"/>
    <w:rsid w:val="005B0BAA"/>
    <w:rsid w:val="005B1333"/>
    <w:rsid w:val="005B369E"/>
    <w:rsid w:val="005B3739"/>
    <w:rsid w:val="005B5754"/>
    <w:rsid w:val="005B575E"/>
    <w:rsid w:val="005B57D3"/>
    <w:rsid w:val="005B5A3E"/>
    <w:rsid w:val="005B6F2E"/>
    <w:rsid w:val="005B70D9"/>
    <w:rsid w:val="005B7401"/>
    <w:rsid w:val="005B7C13"/>
    <w:rsid w:val="005B7DE0"/>
    <w:rsid w:val="005C028A"/>
    <w:rsid w:val="005C192A"/>
    <w:rsid w:val="005C1B16"/>
    <w:rsid w:val="005C1FE4"/>
    <w:rsid w:val="005C2E81"/>
    <w:rsid w:val="005C35D8"/>
    <w:rsid w:val="005C38B7"/>
    <w:rsid w:val="005C4268"/>
    <w:rsid w:val="005C4E7D"/>
    <w:rsid w:val="005C5E01"/>
    <w:rsid w:val="005C76B4"/>
    <w:rsid w:val="005D0458"/>
    <w:rsid w:val="005D0E12"/>
    <w:rsid w:val="005D14BF"/>
    <w:rsid w:val="005D286A"/>
    <w:rsid w:val="005D2D7A"/>
    <w:rsid w:val="005D4625"/>
    <w:rsid w:val="005D47FC"/>
    <w:rsid w:val="005D57DF"/>
    <w:rsid w:val="005D5867"/>
    <w:rsid w:val="005D614E"/>
    <w:rsid w:val="005D6C2A"/>
    <w:rsid w:val="005D6E6E"/>
    <w:rsid w:val="005D716B"/>
    <w:rsid w:val="005D7A16"/>
    <w:rsid w:val="005D7BF9"/>
    <w:rsid w:val="005D7F49"/>
    <w:rsid w:val="005E097B"/>
    <w:rsid w:val="005E23B2"/>
    <w:rsid w:val="005E26A7"/>
    <w:rsid w:val="005E4268"/>
    <w:rsid w:val="005E5278"/>
    <w:rsid w:val="005E5302"/>
    <w:rsid w:val="005E5967"/>
    <w:rsid w:val="005E7B49"/>
    <w:rsid w:val="005E7CEB"/>
    <w:rsid w:val="005F20A9"/>
    <w:rsid w:val="005F5A50"/>
    <w:rsid w:val="005F62E7"/>
    <w:rsid w:val="005F75E5"/>
    <w:rsid w:val="00600268"/>
    <w:rsid w:val="00600552"/>
    <w:rsid w:val="00601E5F"/>
    <w:rsid w:val="00602F1A"/>
    <w:rsid w:val="00603104"/>
    <w:rsid w:val="0060332A"/>
    <w:rsid w:val="00603E58"/>
    <w:rsid w:val="00604E7D"/>
    <w:rsid w:val="0060531B"/>
    <w:rsid w:val="00605B78"/>
    <w:rsid w:val="00605EE8"/>
    <w:rsid w:val="00606710"/>
    <w:rsid w:val="0060730C"/>
    <w:rsid w:val="006074CC"/>
    <w:rsid w:val="00607547"/>
    <w:rsid w:val="0061095F"/>
    <w:rsid w:val="00610F0A"/>
    <w:rsid w:val="0061369D"/>
    <w:rsid w:val="00613B56"/>
    <w:rsid w:val="00613E46"/>
    <w:rsid w:val="00614BA6"/>
    <w:rsid w:val="00614E2D"/>
    <w:rsid w:val="00616FC8"/>
    <w:rsid w:val="00617715"/>
    <w:rsid w:val="0062151E"/>
    <w:rsid w:val="00621596"/>
    <w:rsid w:val="006224F4"/>
    <w:rsid w:val="00622B75"/>
    <w:rsid w:val="00625B25"/>
    <w:rsid w:val="00626745"/>
    <w:rsid w:val="0062699E"/>
    <w:rsid w:val="00626BE1"/>
    <w:rsid w:val="0062772F"/>
    <w:rsid w:val="00627DFE"/>
    <w:rsid w:val="00630A27"/>
    <w:rsid w:val="006312BA"/>
    <w:rsid w:val="00631758"/>
    <w:rsid w:val="00631C32"/>
    <w:rsid w:val="0063248D"/>
    <w:rsid w:val="006334D3"/>
    <w:rsid w:val="00633542"/>
    <w:rsid w:val="00633F15"/>
    <w:rsid w:val="0063449B"/>
    <w:rsid w:val="00635EE7"/>
    <w:rsid w:val="006402A0"/>
    <w:rsid w:val="00642774"/>
    <w:rsid w:val="00643121"/>
    <w:rsid w:val="00644159"/>
    <w:rsid w:val="006446DF"/>
    <w:rsid w:val="00645430"/>
    <w:rsid w:val="00647744"/>
    <w:rsid w:val="00650B40"/>
    <w:rsid w:val="0065114A"/>
    <w:rsid w:val="00651697"/>
    <w:rsid w:val="006529D7"/>
    <w:rsid w:val="00652AC0"/>
    <w:rsid w:val="006532F7"/>
    <w:rsid w:val="00653442"/>
    <w:rsid w:val="00654181"/>
    <w:rsid w:val="006547A3"/>
    <w:rsid w:val="00655A4C"/>
    <w:rsid w:val="00657082"/>
    <w:rsid w:val="00657249"/>
    <w:rsid w:val="00660BEF"/>
    <w:rsid w:val="00660C6E"/>
    <w:rsid w:val="00660F2F"/>
    <w:rsid w:val="00660FC6"/>
    <w:rsid w:val="0066170E"/>
    <w:rsid w:val="006621B9"/>
    <w:rsid w:val="006621D2"/>
    <w:rsid w:val="00662248"/>
    <w:rsid w:val="006631EE"/>
    <w:rsid w:val="00663432"/>
    <w:rsid w:val="00663AF0"/>
    <w:rsid w:val="00663D60"/>
    <w:rsid w:val="00664C2C"/>
    <w:rsid w:val="006652B3"/>
    <w:rsid w:val="00670B91"/>
    <w:rsid w:val="00671980"/>
    <w:rsid w:val="00672B50"/>
    <w:rsid w:val="006748A3"/>
    <w:rsid w:val="006778CB"/>
    <w:rsid w:val="00680821"/>
    <w:rsid w:val="00681A21"/>
    <w:rsid w:val="00681F55"/>
    <w:rsid w:val="0068302C"/>
    <w:rsid w:val="006842F2"/>
    <w:rsid w:val="00684EF4"/>
    <w:rsid w:val="0068758E"/>
    <w:rsid w:val="00687613"/>
    <w:rsid w:val="00687BC0"/>
    <w:rsid w:val="00687EE5"/>
    <w:rsid w:val="00690392"/>
    <w:rsid w:val="00691D1A"/>
    <w:rsid w:val="00692690"/>
    <w:rsid w:val="00692CDD"/>
    <w:rsid w:val="00692E27"/>
    <w:rsid w:val="00693440"/>
    <w:rsid w:val="00695563"/>
    <w:rsid w:val="0069661F"/>
    <w:rsid w:val="0069736E"/>
    <w:rsid w:val="006975E6"/>
    <w:rsid w:val="006A04D4"/>
    <w:rsid w:val="006A2734"/>
    <w:rsid w:val="006A304E"/>
    <w:rsid w:val="006A3671"/>
    <w:rsid w:val="006A387E"/>
    <w:rsid w:val="006A43D1"/>
    <w:rsid w:val="006A64B9"/>
    <w:rsid w:val="006A7392"/>
    <w:rsid w:val="006A7866"/>
    <w:rsid w:val="006A7FAE"/>
    <w:rsid w:val="006B0AEB"/>
    <w:rsid w:val="006B0C82"/>
    <w:rsid w:val="006B0E99"/>
    <w:rsid w:val="006B11AD"/>
    <w:rsid w:val="006B21CC"/>
    <w:rsid w:val="006B2437"/>
    <w:rsid w:val="006B2FD7"/>
    <w:rsid w:val="006B3132"/>
    <w:rsid w:val="006B33F0"/>
    <w:rsid w:val="006B380C"/>
    <w:rsid w:val="006B4D0A"/>
    <w:rsid w:val="006B539A"/>
    <w:rsid w:val="006B7DBF"/>
    <w:rsid w:val="006C0423"/>
    <w:rsid w:val="006C0E95"/>
    <w:rsid w:val="006C14A3"/>
    <w:rsid w:val="006C15E4"/>
    <w:rsid w:val="006C1AD7"/>
    <w:rsid w:val="006C21CE"/>
    <w:rsid w:val="006C26DA"/>
    <w:rsid w:val="006C38F6"/>
    <w:rsid w:val="006C3C25"/>
    <w:rsid w:val="006C45C1"/>
    <w:rsid w:val="006C45DC"/>
    <w:rsid w:val="006C4644"/>
    <w:rsid w:val="006C4A52"/>
    <w:rsid w:val="006C5B86"/>
    <w:rsid w:val="006D0524"/>
    <w:rsid w:val="006D0621"/>
    <w:rsid w:val="006D0DCF"/>
    <w:rsid w:val="006D0DF6"/>
    <w:rsid w:val="006D0E5D"/>
    <w:rsid w:val="006D1770"/>
    <w:rsid w:val="006D5746"/>
    <w:rsid w:val="006D5F3C"/>
    <w:rsid w:val="006D650C"/>
    <w:rsid w:val="006D7016"/>
    <w:rsid w:val="006D7847"/>
    <w:rsid w:val="006D79D3"/>
    <w:rsid w:val="006E0D40"/>
    <w:rsid w:val="006E2282"/>
    <w:rsid w:val="006E31F7"/>
    <w:rsid w:val="006E36F2"/>
    <w:rsid w:val="006E3B5E"/>
    <w:rsid w:val="006E4A29"/>
    <w:rsid w:val="006E629D"/>
    <w:rsid w:val="006E66E1"/>
    <w:rsid w:val="006E6848"/>
    <w:rsid w:val="006E710B"/>
    <w:rsid w:val="006E7152"/>
    <w:rsid w:val="006F08D3"/>
    <w:rsid w:val="006F11A1"/>
    <w:rsid w:val="006F168C"/>
    <w:rsid w:val="006F1A33"/>
    <w:rsid w:val="006F4251"/>
    <w:rsid w:val="006F495A"/>
    <w:rsid w:val="006F4FC0"/>
    <w:rsid w:val="006F6525"/>
    <w:rsid w:val="006F68A2"/>
    <w:rsid w:val="006F6A56"/>
    <w:rsid w:val="006F777B"/>
    <w:rsid w:val="007002EB"/>
    <w:rsid w:val="0070125E"/>
    <w:rsid w:val="00703528"/>
    <w:rsid w:val="00703AA9"/>
    <w:rsid w:val="00703B37"/>
    <w:rsid w:val="00703CD1"/>
    <w:rsid w:val="00705D64"/>
    <w:rsid w:val="007062AE"/>
    <w:rsid w:val="00706DB4"/>
    <w:rsid w:val="00707582"/>
    <w:rsid w:val="0070765E"/>
    <w:rsid w:val="00707CE8"/>
    <w:rsid w:val="00707DE5"/>
    <w:rsid w:val="00710FAF"/>
    <w:rsid w:val="00711019"/>
    <w:rsid w:val="007116F6"/>
    <w:rsid w:val="0071189E"/>
    <w:rsid w:val="0071191A"/>
    <w:rsid w:val="00713217"/>
    <w:rsid w:val="00714E19"/>
    <w:rsid w:val="007150CD"/>
    <w:rsid w:val="0071552A"/>
    <w:rsid w:val="00715CD9"/>
    <w:rsid w:val="00716CFC"/>
    <w:rsid w:val="007217B0"/>
    <w:rsid w:val="007220B2"/>
    <w:rsid w:val="00723B94"/>
    <w:rsid w:val="00725253"/>
    <w:rsid w:val="0072701F"/>
    <w:rsid w:val="007273C3"/>
    <w:rsid w:val="00727441"/>
    <w:rsid w:val="00727C2A"/>
    <w:rsid w:val="0073127B"/>
    <w:rsid w:val="007316B9"/>
    <w:rsid w:val="007323D1"/>
    <w:rsid w:val="00734B7D"/>
    <w:rsid w:val="00736B80"/>
    <w:rsid w:val="00736C3A"/>
    <w:rsid w:val="007370E8"/>
    <w:rsid w:val="00741853"/>
    <w:rsid w:val="00742C71"/>
    <w:rsid w:val="007436B7"/>
    <w:rsid w:val="007446B9"/>
    <w:rsid w:val="00744F41"/>
    <w:rsid w:val="0074534B"/>
    <w:rsid w:val="00746AC6"/>
    <w:rsid w:val="00747577"/>
    <w:rsid w:val="00750E9A"/>
    <w:rsid w:val="00751246"/>
    <w:rsid w:val="00751CFF"/>
    <w:rsid w:val="00751FD5"/>
    <w:rsid w:val="0075470A"/>
    <w:rsid w:val="00754B5F"/>
    <w:rsid w:val="0075591C"/>
    <w:rsid w:val="00757A05"/>
    <w:rsid w:val="007601C5"/>
    <w:rsid w:val="00760D0A"/>
    <w:rsid w:val="007616E7"/>
    <w:rsid w:val="00761CC3"/>
    <w:rsid w:val="0076227B"/>
    <w:rsid w:val="007629F4"/>
    <w:rsid w:val="00763C89"/>
    <w:rsid w:val="00765161"/>
    <w:rsid w:val="00765A38"/>
    <w:rsid w:val="007671CF"/>
    <w:rsid w:val="007675D6"/>
    <w:rsid w:val="00770301"/>
    <w:rsid w:val="007736BB"/>
    <w:rsid w:val="00774909"/>
    <w:rsid w:val="00774B48"/>
    <w:rsid w:val="00776520"/>
    <w:rsid w:val="00776877"/>
    <w:rsid w:val="00776996"/>
    <w:rsid w:val="00776DC9"/>
    <w:rsid w:val="00776EEB"/>
    <w:rsid w:val="00777493"/>
    <w:rsid w:val="00780075"/>
    <w:rsid w:val="00781161"/>
    <w:rsid w:val="007812EB"/>
    <w:rsid w:val="0078593A"/>
    <w:rsid w:val="00786072"/>
    <w:rsid w:val="00787EA9"/>
    <w:rsid w:val="007914B1"/>
    <w:rsid w:val="00792984"/>
    <w:rsid w:val="00793CAB"/>
    <w:rsid w:val="00794A21"/>
    <w:rsid w:val="00795137"/>
    <w:rsid w:val="0079799B"/>
    <w:rsid w:val="00797E80"/>
    <w:rsid w:val="007A2D79"/>
    <w:rsid w:val="007A45B6"/>
    <w:rsid w:val="007A4721"/>
    <w:rsid w:val="007A562F"/>
    <w:rsid w:val="007A592A"/>
    <w:rsid w:val="007A6BAF"/>
    <w:rsid w:val="007A6FCC"/>
    <w:rsid w:val="007A75D3"/>
    <w:rsid w:val="007A79FE"/>
    <w:rsid w:val="007A7AD4"/>
    <w:rsid w:val="007A7AF1"/>
    <w:rsid w:val="007B003A"/>
    <w:rsid w:val="007B0133"/>
    <w:rsid w:val="007B0AE8"/>
    <w:rsid w:val="007B0DB2"/>
    <w:rsid w:val="007B112A"/>
    <w:rsid w:val="007B12B1"/>
    <w:rsid w:val="007B235E"/>
    <w:rsid w:val="007B31ED"/>
    <w:rsid w:val="007B5837"/>
    <w:rsid w:val="007B5F71"/>
    <w:rsid w:val="007B6B34"/>
    <w:rsid w:val="007B7BFF"/>
    <w:rsid w:val="007B7F59"/>
    <w:rsid w:val="007C2F62"/>
    <w:rsid w:val="007C7B5D"/>
    <w:rsid w:val="007D0CA6"/>
    <w:rsid w:val="007D100E"/>
    <w:rsid w:val="007D21CA"/>
    <w:rsid w:val="007D21E1"/>
    <w:rsid w:val="007D32E2"/>
    <w:rsid w:val="007D3383"/>
    <w:rsid w:val="007D3E7B"/>
    <w:rsid w:val="007D4D63"/>
    <w:rsid w:val="007D516A"/>
    <w:rsid w:val="007D55E9"/>
    <w:rsid w:val="007D68CA"/>
    <w:rsid w:val="007D6CDD"/>
    <w:rsid w:val="007D7626"/>
    <w:rsid w:val="007E024D"/>
    <w:rsid w:val="007E1CCC"/>
    <w:rsid w:val="007E1F83"/>
    <w:rsid w:val="007E5660"/>
    <w:rsid w:val="007E58D1"/>
    <w:rsid w:val="007E5FD2"/>
    <w:rsid w:val="007E61AD"/>
    <w:rsid w:val="007E625E"/>
    <w:rsid w:val="007E64B9"/>
    <w:rsid w:val="007E6C14"/>
    <w:rsid w:val="007E77D5"/>
    <w:rsid w:val="007F0FB7"/>
    <w:rsid w:val="007F116E"/>
    <w:rsid w:val="007F156C"/>
    <w:rsid w:val="007F15F2"/>
    <w:rsid w:val="007F3EA2"/>
    <w:rsid w:val="007F4AED"/>
    <w:rsid w:val="007F5091"/>
    <w:rsid w:val="007F7699"/>
    <w:rsid w:val="007F7B9A"/>
    <w:rsid w:val="00800330"/>
    <w:rsid w:val="00800676"/>
    <w:rsid w:val="00800860"/>
    <w:rsid w:val="00801272"/>
    <w:rsid w:val="00802B4C"/>
    <w:rsid w:val="008034D8"/>
    <w:rsid w:val="008038F7"/>
    <w:rsid w:val="00803A56"/>
    <w:rsid w:val="00804FA4"/>
    <w:rsid w:val="00807A86"/>
    <w:rsid w:val="00807E39"/>
    <w:rsid w:val="00807FA3"/>
    <w:rsid w:val="0081227A"/>
    <w:rsid w:val="00812F86"/>
    <w:rsid w:val="00813BA7"/>
    <w:rsid w:val="00813F12"/>
    <w:rsid w:val="00814049"/>
    <w:rsid w:val="00814E34"/>
    <w:rsid w:val="008158EB"/>
    <w:rsid w:val="0081741F"/>
    <w:rsid w:val="00817DC3"/>
    <w:rsid w:val="00820CD4"/>
    <w:rsid w:val="00820D96"/>
    <w:rsid w:val="0082321A"/>
    <w:rsid w:val="00823C58"/>
    <w:rsid w:val="008240EC"/>
    <w:rsid w:val="00824919"/>
    <w:rsid w:val="00824E9D"/>
    <w:rsid w:val="00825151"/>
    <w:rsid w:val="00825284"/>
    <w:rsid w:val="0082566F"/>
    <w:rsid w:val="00826274"/>
    <w:rsid w:val="00826793"/>
    <w:rsid w:val="0082690C"/>
    <w:rsid w:val="00827B9A"/>
    <w:rsid w:val="008312D7"/>
    <w:rsid w:val="008317B1"/>
    <w:rsid w:val="008321E2"/>
    <w:rsid w:val="00832DFA"/>
    <w:rsid w:val="00833D83"/>
    <w:rsid w:val="00834AAE"/>
    <w:rsid w:val="00835A7D"/>
    <w:rsid w:val="0083774C"/>
    <w:rsid w:val="008377C1"/>
    <w:rsid w:val="008379BD"/>
    <w:rsid w:val="0084187C"/>
    <w:rsid w:val="008431C1"/>
    <w:rsid w:val="00843E59"/>
    <w:rsid w:val="0084523B"/>
    <w:rsid w:val="00845A47"/>
    <w:rsid w:val="00846303"/>
    <w:rsid w:val="008470D1"/>
    <w:rsid w:val="00847FD1"/>
    <w:rsid w:val="008500FE"/>
    <w:rsid w:val="00850A7C"/>
    <w:rsid w:val="00850E25"/>
    <w:rsid w:val="008533A7"/>
    <w:rsid w:val="008537BE"/>
    <w:rsid w:val="00854C4C"/>
    <w:rsid w:val="0085589C"/>
    <w:rsid w:val="008568A9"/>
    <w:rsid w:val="008578CF"/>
    <w:rsid w:val="00862926"/>
    <w:rsid w:val="00863D35"/>
    <w:rsid w:val="008641A6"/>
    <w:rsid w:val="00864680"/>
    <w:rsid w:val="00867DFC"/>
    <w:rsid w:val="0087075F"/>
    <w:rsid w:val="008707B5"/>
    <w:rsid w:val="00871BBD"/>
    <w:rsid w:val="00871CCC"/>
    <w:rsid w:val="008745E9"/>
    <w:rsid w:val="008767F8"/>
    <w:rsid w:val="008768D6"/>
    <w:rsid w:val="00876C6D"/>
    <w:rsid w:val="008806EC"/>
    <w:rsid w:val="00882AD6"/>
    <w:rsid w:val="00884B44"/>
    <w:rsid w:val="008851C7"/>
    <w:rsid w:val="0088556F"/>
    <w:rsid w:val="00886066"/>
    <w:rsid w:val="0088665A"/>
    <w:rsid w:val="00890275"/>
    <w:rsid w:val="00890C7E"/>
    <w:rsid w:val="008913C8"/>
    <w:rsid w:val="008916C6"/>
    <w:rsid w:val="0089350E"/>
    <w:rsid w:val="008939FA"/>
    <w:rsid w:val="00894077"/>
    <w:rsid w:val="00894FBA"/>
    <w:rsid w:val="0089565C"/>
    <w:rsid w:val="008964E9"/>
    <w:rsid w:val="00897591"/>
    <w:rsid w:val="008978C3"/>
    <w:rsid w:val="008A0C50"/>
    <w:rsid w:val="008A149D"/>
    <w:rsid w:val="008A259D"/>
    <w:rsid w:val="008A3014"/>
    <w:rsid w:val="008A4043"/>
    <w:rsid w:val="008A4109"/>
    <w:rsid w:val="008A4695"/>
    <w:rsid w:val="008A616A"/>
    <w:rsid w:val="008A63B3"/>
    <w:rsid w:val="008A7032"/>
    <w:rsid w:val="008A7573"/>
    <w:rsid w:val="008B2311"/>
    <w:rsid w:val="008B24BA"/>
    <w:rsid w:val="008B26FC"/>
    <w:rsid w:val="008B2C8A"/>
    <w:rsid w:val="008B31FE"/>
    <w:rsid w:val="008B3C3B"/>
    <w:rsid w:val="008B415B"/>
    <w:rsid w:val="008B51FD"/>
    <w:rsid w:val="008B63CD"/>
    <w:rsid w:val="008B688D"/>
    <w:rsid w:val="008B7233"/>
    <w:rsid w:val="008B761F"/>
    <w:rsid w:val="008B7AAD"/>
    <w:rsid w:val="008C068C"/>
    <w:rsid w:val="008C103B"/>
    <w:rsid w:val="008C33D2"/>
    <w:rsid w:val="008C3DB7"/>
    <w:rsid w:val="008C48FA"/>
    <w:rsid w:val="008C4BB8"/>
    <w:rsid w:val="008C57BF"/>
    <w:rsid w:val="008C62F1"/>
    <w:rsid w:val="008C6B2D"/>
    <w:rsid w:val="008C6DF4"/>
    <w:rsid w:val="008C780E"/>
    <w:rsid w:val="008C799D"/>
    <w:rsid w:val="008D038D"/>
    <w:rsid w:val="008D17B5"/>
    <w:rsid w:val="008D3389"/>
    <w:rsid w:val="008D3483"/>
    <w:rsid w:val="008D3E04"/>
    <w:rsid w:val="008D4DDD"/>
    <w:rsid w:val="008D59AD"/>
    <w:rsid w:val="008D6BD5"/>
    <w:rsid w:val="008E072D"/>
    <w:rsid w:val="008E126D"/>
    <w:rsid w:val="008E3180"/>
    <w:rsid w:val="008E3ABB"/>
    <w:rsid w:val="008E43A3"/>
    <w:rsid w:val="008E519D"/>
    <w:rsid w:val="008E595B"/>
    <w:rsid w:val="008E6433"/>
    <w:rsid w:val="008F0ED8"/>
    <w:rsid w:val="008F1261"/>
    <w:rsid w:val="008F3EA4"/>
    <w:rsid w:val="008F4141"/>
    <w:rsid w:val="008F4AC0"/>
    <w:rsid w:val="008F4B19"/>
    <w:rsid w:val="008F4EFA"/>
    <w:rsid w:val="008F64C7"/>
    <w:rsid w:val="008F7142"/>
    <w:rsid w:val="008F7146"/>
    <w:rsid w:val="00904516"/>
    <w:rsid w:val="0090451A"/>
    <w:rsid w:val="009057F2"/>
    <w:rsid w:val="00906679"/>
    <w:rsid w:val="00906E24"/>
    <w:rsid w:val="00907B2D"/>
    <w:rsid w:val="009107B0"/>
    <w:rsid w:val="0091086C"/>
    <w:rsid w:val="00912997"/>
    <w:rsid w:val="009165B5"/>
    <w:rsid w:val="0091716E"/>
    <w:rsid w:val="00917C33"/>
    <w:rsid w:val="0092153A"/>
    <w:rsid w:val="00921949"/>
    <w:rsid w:val="00922433"/>
    <w:rsid w:val="009237DB"/>
    <w:rsid w:val="00924E41"/>
    <w:rsid w:val="0092588B"/>
    <w:rsid w:val="00927004"/>
    <w:rsid w:val="0092760C"/>
    <w:rsid w:val="009278CB"/>
    <w:rsid w:val="00927D59"/>
    <w:rsid w:val="00930403"/>
    <w:rsid w:val="009308D6"/>
    <w:rsid w:val="00930B23"/>
    <w:rsid w:val="00930B42"/>
    <w:rsid w:val="00930B4C"/>
    <w:rsid w:val="00931CDB"/>
    <w:rsid w:val="009324B2"/>
    <w:rsid w:val="0093293E"/>
    <w:rsid w:val="00932A9B"/>
    <w:rsid w:val="00933850"/>
    <w:rsid w:val="00934482"/>
    <w:rsid w:val="00935B1F"/>
    <w:rsid w:val="00936343"/>
    <w:rsid w:val="00937BAA"/>
    <w:rsid w:val="00937CAE"/>
    <w:rsid w:val="00940359"/>
    <w:rsid w:val="0094212E"/>
    <w:rsid w:val="0094272B"/>
    <w:rsid w:val="00944A71"/>
    <w:rsid w:val="00945949"/>
    <w:rsid w:val="00945A76"/>
    <w:rsid w:val="00946A25"/>
    <w:rsid w:val="00952139"/>
    <w:rsid w:val="0095240B"/>
    <w:rsid w:val="009573C4"/>
    <w:rsid w:val="009574DF"/>
    <w:rsid w:val="00957ECC"/>
    <w:rsid w:val="00961083"/>
    <w:rsid w:val="00961186"/>
    <w:rsid w:val="009613CF"/>
    <w:rsid w:val="00963FC8"/>
    <w:rsid w:val="009643C3"/>
    <w:rsid w:val="00964E19"/>
    <w:rsid w:val="00965F0F"/>
    <w:rsid w:val="0096649D"/>
    <w:rsid w:val="0096672A"/>
    <w:rsid w:val="009676FF"/>
    <w:rsid w:val="009706FB"/>
    <w:rsid w:val="00971D6E"/>
    <w:rsid w:val="009728D0"/>
    <w:rsid w:val="00973634"/>
    <w:rsid w:val="00973897"/>
    <w:rsid w:val="009740C0"/>
    <w:rsid w:val="0097434E"/>
    <w:rsid w:val="00974C13"/>
    <w:rsid w:val="00975054"/>
    <w:rsid w:val="00976B59"/>
    <w:rsid w:val="00977981"/>
    <w:rsid w:val="00977FD5"/>
    <w:rsid w:val="00981BD3"/>
    <w:rsid w:val="00983764"/>
    <w:rsid w:val="00985137"/>
    <w:rsid w:val="009860C9"/>
    <w:rsid w:val="00986D28"/>
    <w:rsid w:val="00987148"/>
    <w:rsid w:val="009872BE"/>
    <w:rsid w:val="00987C29"/>
    <w:rsid w:val="00987DCE"/>
    <w:rsid w:val="00990F9A"/>
    <w:rsid w:val="00991075"/>
    <w:rsid w:val="00992BAF"/>
    <w:rsid w:val="00992E11"/>
    <w:rsid w:val="009935BA"/>
    <w:rsid w:val="009945CE"/>
    <w:rsid w:val="009970CD"/>
    <w:rsid w:val="009A0D7A"/>
    <w:rsid w:val="009A1118"/>
    <w:rsid w:val="009A1702"/>
    <w:rsid w:val="009A1CD9"/>
    <w:rsid w:val="009A1D0A"/>
    <w:rsid w:val="009A3714"/>
    <w:rsid w:val="009A3A06"/>
    <w:rsid w:val="009A4A16"/>
    <w:rsid w:val="009A6729"/>
    <w:rsid w:val="009A6940"/>
    <w:rsid w:val="009A6C55"/>
    <w:rsid w:val="009A76EF"/>
    <w:rsid w:val="009A778E"/>
    <w:rsid w:val="009B2383"/>
    <w:rsid w:val="009B2622"/>
    <w:rsid w:val="009B301E"/>
    <w:rsid w:val="009B34E9"/>
    <w:rsid w:val="009B38FB"/>
    <w:rsid w:val="009B500A"/>
    <w:rsid w:val="009B57F1"/>
    <w:rsid w:val="009C0A6C"/>
    <w:rsid w:val="009C0B82"/>
    <w:rsid w:val="009C0D56"/>
    <w:rsid w:val="009C375A"/>
    <w:rsid w:val="009C4D1F"/>
    <w:rsid w:val="009C75FE"/>
    <w:rsid w:val="009C7F09"/>
    <w:rsid w:val="009C7FC9"/>
    <w:rsid w:val="009D04BF"/>
    <w:rsid w:val="009D0A02"/>
    <w:rsid w:val="009D20B6"/>
    <w:rsid w:val="009D286A"/>
    <w:rsid w:val="009D3869"/>
    <w:rsid w:val="009D398A"/>
    <w:rsid w:val="009D46A8"/>
    <w:rsid w:val="009D50A7"/>
    <w:rsid w:val="009D690F"/>
    <w:rsid w:val="009D6B34"/>
    <w:rsid w:val="009D6CF2"/>
    <w:rsid w:val="009D7E64"/>
    <w:rsid w:val="009D7EB2"/>
    <w:rsid w:val="009E2930"/>
    <w:rsid w:val="009E29CF"/>
    <w:rsid w:val="009E2F90"/>
    <w:rsid w:val="009E387B"/>
    <w:rsid w:val="009E5ADF"/>
    <w:rsid w:val="009E64DE"/>
    <w:rsid w:val="009E66A5"/>
    <w:rsid w:val="009E7EAF"/>
    <w:rsid w:val="009F11E3"/>
    <w:rsid w:val="009F1C87"/>
    <w:rsid w:val="009F5091"/>
    <w:rsid w:val="009F5B70"/>
    <w:rsid w:val="009F5ED0"/>
    <w:rsid w:val="009F60CC"/>
    <w:rsid w:val="009F69C9"/>
    <w:rsid w:val="009F71B2"/>
    <w:rsid w:val="00A007E7"/>
    <w:rsid w:val="00A01425"/>
    <w:rsid w:val="00A01D2A"/>
    <w:rsid w:val="00A02B3B"/>
    <w:rsid w:val="00A05271"/>
    <w:rsid w:val="00A06634"/>
    <w:rsid w:val="00A067C4"/>
    <w:rsid w:val="00A06842"/>
    <w:rsid w:val="00A07C0C"/>
    <w:rsid w:val="00A1022C"/>
    <w:rsid w:val="00A105A3"/>
    <w:rsid w:val="00A10A79"/>
    <w:rsid w:val="00A12150"/>
    <w:rsid w:val="00A12C66"/>
    <w:rsid w:val="00A138AF"/>
    <w:rsid w:val="00A13E54"/>
    <w:rsid w:val="00A15343"/>
    <w:rsid w:val="00A16597"/>
    <w:rsid w:val="00A166F1"/>
    <w:rsid w:val="00A1765F"/>
    <w:rsid w:val="00A20A2F"/>
    <w:rsid w:val="00A20F4C"/>
    <w:rsid w:val="00A20F6A"/>
    <w:rsid w:val="00A21A35"/>
    <w:rsid w:val="00A24FA4"/>
    <w:rsid w:val="00A2508C"/>
    <w:rsid w:val="00A2519F"/>
    <w:rsid w:val="00A254BA"/>
    <w:rsid w:val="00A25599"/>
    <w:rsid w:val="00A25ED0"/>
    <w:rsid w:val="00A271C1"/>
    <w:rsid w:val="00A278E5"/>
    <w:rsid w:val="00A27AF2"/>
    <w:rsid w:val="00A27D8A"/>
    <w:rsid w:val="00A31A5F"/>
    <w:rsid w:val="00A31F31"/>
    <w:rsid w:val="00A3261A"/>
    <w:rsid w:val="00A34048"/>
    <w:rsid w:val="00A34181"/>
    <w:rsid w:val="00A34FA5"/>
    <w:rsid w:val="00A37A66"/>
    <w:rsid w:val="00A37F2C"/>
    <w:rsid w:val="00A40717"/>
    <w:rsid w:val="00A40DAB"/>
    <w:rsid w:val="00A42B2A"/>
    <w:rsid w:val="00A42DD9"/>
    <w:rsid w:val="00A43FD1"/>
    <w:rsid w:val="00A45472"/>
    <w:rsid w:val="00A4604A"/>
    <w:rsid w:val="00A46A18"/>
    <w:rsid w:val="00A50355"/>
    <w:rsid w:val="00A509C8"/>
    <w:rsid w:val="00A5121C"/>
    <w:rsid w:val="00A52146"/>
    <w:rsid w:val="00A52413"/>
    <w:rsid w:val="00A5273C"/>
    <w:rsid w:val="00A52B4E"/>
    <w:rsid w:val="00A52B96"/>
    <w:rsid w:val="00A543AB"/>
    <w:rsid w:val="00A55D09"/>
    <w:rsid w:val="00A56C5A"/>
    <w:rsid w:val="00A6183C"/>
    <w:rsid w:val="00A619A1"/>
    <w:rsid w:val="00A62FCE"/>
    <w:rsid w:val="00A6436F"/>
    <w:rsid w:val="00A64B09"/>
    <w:rsid w:val="00A6533C"/>
    <w:rsid w:val="00A65A61"/>
    <w:rsid w:val="00A67591"/>
    <w:rsid w:val="00A67B40"/>
    <w:rsid w:val="00A70884"/>
    <w:rsid w:val="00A71079"/>
    <w:rsid w:val="00A71B14"/>
    <w:rsid w:val="00A7209B"/>
    <w:rsid w:val="00A721B1"/>
    <w:rsid w:val="00A730C9"/>
    <w:rsid w:val="00A74061"/>
    <w:rsid w:val="00A7500B"/>
    <w:rsid w:val="00A75891"/>
    <w:rsid w:val="00A76DBF"/>
    <w:rsid w:val="00A801CA"/>
    <w:rsid w:val="00A82211"/>
    <w:rsid w:val="00A83D8A"/>
    <w:rsid w:val="00A84E4E"/>
    <w:rsid w:val="00A850A1"/>
    <w:rsid w:val="00A85204"/>
    <w:rsid w:val="00A8525D"/>
    <w:rsid w:val="00A857DE"/>
    <w:rsid w:val="00A87A49"/>
    <w:rsid w:val="00A90443"/>
    <w:rsid w:val="00A91965"/>
    <w:rsid w:val="00A91FD0"/>
    <w:rsid w:val="00A930EC"/>
    <w:rsid w:val="00A93F4B"/>
    <w:rsid w:val="00AA0586"/>
    <w:rsid w:val="00AA101D"/>
    <w:rsid w:val="00AA29BA"/>
    <w:rsid w:val="00AA309D"/>
    <w:rsid w:val="00AA43A5"/>
    <w:rsid w:val="00AA46FF"/>
    <w:rsid w:val="00AA48AC"/>
    <w:rsid w:val="00AA4D10"/>
    <w:rsid w:val="00AA56A8"/>
    <w:rsid w:val="00AA65A2"/>
    <w:rsid w:val="00AA6E9D"/>
    <w:rsid w:val="00AA6F11"/>
    <w:rsid w:val="00AA75BE"/>
    <w:rsid w:val="00AB17A2"/>
    <w:rsid w:val="00AB1CD7"/>
    <w:rsid w:val="00AB1F0D"/>
    <w:rsid w:val="00AB2A69"/>
    <w:rsid w:val="00AB34C1"/>
    <w:rsid w:val="00AB3B24"/>
    <w:rsid w:val="00AB4585"/>
    <w:rsid w:val="00AB47D1"/>
    <w:rsid w:val="00AB55A4"/>
    <w:rsid w:val="00AB6B7A"/>
    <w:rsid w:val="00AB7750"/>
    <w:rsid w:val="00AC11C0"/>
    <w:rsid w:val="00AC188E"/>
    <w:rsid w:val="00AC1E06"/>
    <w:rsid w:val="00AC1F83"/>
    <w:rsid w:val="00AC2582"/>
    <w:rsid w:val="00AC2DCE"/>
    <w:rsid w:val="00AC35ED"/>
    <w:rsid w:val="00AC3B3A"/>
    <w:rsid w:val="00AC3D95"/>
    <w:rsid w:val="00AC43CC"/>
    <w:rsid w:val="00AC5E2F"/>
    <w:rsid w:val="00AC678D"/>
    <w:rsid w:val="00AC7161"/>
    <w:rsid w:val="00AC74AA"/>
    <w:rsid w:val="00AC7F50"/>
    <w:rsid w:val="00AD049A"/>
    <w:rsid w:val="00AD0890"/>
    <w:rsid w:val="00AD23DF"/>
    <w:rsid w:val="00AD3A8E"/>
    <w:rsid w:val="00AD48A3"/>
    <w:rsid w:val="00AD4AC2"/>
    <w:rsid w:val="00AD4F46"/>
    <w:rsid w:val="00AD6185"/>
    <w:rsid w:val="00AD676C"/>
    <w:rsid w:val="00AD7931"/>
    <w:rsid w:val="00AD7C52"/>
    <w:rsid w:val="00AD7D78"/>
    <w:rsid w:val="00AE0098"/>
    <w:rsid w:val="00AE08D1"/>
    <w:rsid w:val="00AE0F2C"/>
    <w:rsid w:val="00AE0F59"/>
    <w:rsid w:val="00AE16E7"/>
    <w:rsid w:val="00AE4AFA"/>
    <w:rsid w:val="00AE5987"/>
    <w:rsid w:val="00AE61F2"/>
    <w:rsid w:val="00AE6DD6"/>
    <w:rsid w:val="00AE7A87"/>
    <w:rsid w:val="00AF0323"/>
    <w:rsid w:val="00AF25CA"/>
    <w:rsid w:val="00AF30ED"/>
    <w:rsid w:val="00AF3318"/>
    <w:rsid w:val="00AF4B4E"/>
    <w:rsid w:val="00AF4EA5"/>
    <w:rsid w:val="00AF5B31"/>
    <w:rsid w:val="00AF641C"/>
    <w:rsid w:val="00AF7166"/>
    <w:rsid w:val="00AF7703"/>
    <w:rsid w:val="00AF7896"/>
    <w:rsid w:val="00B0247C"/>
    <w:rsid w:val="00B02795"/>
    <w:rsid w:val="00B03B7A"/>
    <w:rsid w:val="00B0553C"/>
    <w:rsid w:val="00B058E5"/>
    <w:rsid w:val="00B05FA3"/>
    <w:rsid w:val="00B073A9"/>
    <w:rsid w:val="00B105F2"/>
    <w:rsid w:val="00B106C9"/>
    <w:rsid w:val="00B114BA"/>
    <w:rsid w:val="00B11CA9"/>
    <w:rsid w:val="00B150F2"/>
    <w:rsid w:val="00B15F5F"/>
    <w:rsid w:val="00B17626"/>
    <w:rsid w:val="00B1798F"/>
    <w:rsid w:val="00B17C4A"/>
    <w:rsid w:val="00B2035A"/>
    <w:rsid w:val="00B2154E"/>
    <w:rsid w:val="00B2186D"/>
    <w:rsid w:val="00B224AE"/>
    <w:rsid w:val="00B22D52"/>
    <w:rsid w:val="00B23924"/>
    <w:rsid w:val="00B2413D"/>
    <w:rsid w:val="00B24218"/>
    <w:rsid w:val="00B244A5"/>
    <w:rsid w:val="00B24553"/>
    <w:rsid w:val="00B25A50"/>
    <w:rsid w:val="00B25E88"/>
    <w:rsid w:val="00B262C2"/>
    <w:rsid w:val="00B26B03"/>
    <w:rsid w:val="00B27CAA"/>
    <w:rsid w:val="00B30544"/>
    <w:rsid w:val="00B308A6"/>
    <w:rsid w:val="00B30B16"/>
    <w:rsid w:val="00B31380"/>
    <w:rsid w:val="00B32CC9"/>
    <w:rsid w:val="00B33FC6"/>
    <w:rsid w:val="00B356E5"/>
    <w:rsid w:val="00B3572C"/>
    <w:rsid w:val="00B36179"/>
    <w:rsid w:val="00B36602"/>
    <w:rsid w:val="00B370C6"/>
    <w:rsid w:val="00B4024F"/>
    <w:rsid w:val="00B40C93"/>
    <w:rsid w:val="00B4275B"/>
    <w:rsid w:val="00B4278D"/>
    <w:rsid w:val="00B428ED"/>
    <w:rsid w:val="00B429E5"/>
    <w:rsid w:val="00B43328"/>
    <w:rsid w:val="00B43B80"/>
    <w:rsid w:val="00B43C5E"/>
    <w:rsid w:val="00B43EE5"/>
    <w:rsid w:val="00B44211"/>
    <w:rsid w:val="00B46093"/>
    <w:rsid w:val="00B468AA"/>
    <w:rsid w:val="00B46C14"/>
    <w:rsid w:val="00B47C27"/>
    <w:rsid w:val="00B50BE8"/>
    <w:rsid w:val="00B5425B"/>
    <w:rsid w:val="00B560A2"/>
    <w:rsid w:val="00B57619"/>
    <w:rsid w:val="00B60037"/>
    <w:rsid w:val="00B60E9D"/>
    <w:rsid w:val="00B62AED"/>
    <w:rsid w:val="00B62C3D"/>
    <w:rsid w:val="00B62CBC"/>
    <w:rsid w:val="00B63859"/>
    <w:rsid w:val="00B6461F"/>
    <w:rsid w:val="00B6467E"/>
    <w:rsid w:val="00B648D6"/>
    <w:rsid w:val="00B650C5"/>
    <w:rsid w:val="00B65604"/>
    <w:rsid w:val="00B67C0E"/>
    <w:rsid w:val="00B70844"/>
    <w:rsid w:val="00B71E12"/>
    <w:rsid w:val="00B73040"/>
    <w:rsid w:val="00B732E9"/>
    <w:rsid w:val="00B739D9"/>
    <w:rsid w:val="00B7447B"/>
    <w:rsid w:val="00B74C84"/>
    <w:rsid w:val="00B751D5"/>
    <w:rsid w:val="00B75807"/>
    <w:rsid w:val="00B7655B"/>
    <w:rsid w:val="00B76AAA"/>
    <w:rsid w:val="00B77177"/>
    <w:rsid w:val="00B771D3"/>
    <w:rsid w:val="00B77ED7"/>
    <w:rsid w:val="00B808D8"/>
    <w:rsid w:val="00B80DB7"/>
    <w:rsid w:val="00B82624"/>
    <w:rsid w:val="00B83BDE"/>
    <w:rsid w:val="00B840B5"/>
    <w:rsid w:val="00B85D2F"/>
    <w:rsid w:val="00B86353"/>
    <w:rsid w:val="00B869E8"/>
    <w:rsid w:val="00B87CB5"/>
    <w:rsid w:val="00B906CD"/>
    <w:rsid w:val="00B91945"/>
    <w:rsid w:val="00B92659"/>
    <w:rsid w:val="00B92761"/>
    <w:rsid w:val="00B94C5B"/>
    <w:rsid w:val="00B9540D"/>
    <w:rsid w:val="00B95B32"/>
    <w:rsid w:val="00B95C04"/>
    <w:rsid w:val="00B95D98"/>
    <w:rsid w:val="00BA1099"/>
    <w:rsid w:val="00BA127D"/>
    <w:rsid w:val="00BA186F"/>
    <w:rsid w:val="00BA29A6"/>
    <w:rsid w:val="00BA4CB6"/>
    <w:rsid w:val="00BA6663"/>
    <w:rsid w:val="00BB0B95"/>
    <w:rsid w:val="00BB153B"/>
    <w:rsid w:val="00BB1833"/>
    <w:rsid w:val="00BB1A37"/>
    <w:rsid w:val="00BB3522"/>
    <w:rsid w:val="00BB3C19"/>
    <w:rsid w:val="00BB4152"/>
    <w:rsid w:val="00BC0BE9"/>
    <w:rsid w:val="00BC104F"/>
    <w:rsid w:val="00BC1654"/>
    <w:rsid w:val="00BC1F22"/>
    <w:rsid w:val="00BC2938"/>
    <w:rsid w:val="00BC2D08"/>
    <w:rsid w:val="00BC32ED"/>
    <w:rsid w:val="00BC3602"/>
    <w:rsid w:val="00BC42A4"/>
    <w:rsid w:val="00BC434D"/>
    <w:rsid w:val="00BC6294"/>
    <w:rsid w:val="00BC7827"/>
    <w:rsid w:val="00BC7B23"/>
    <w:rsid w:val="00BD1434"/>
    <w:rsid w:val="00BD2476"/>
    <w:rsid w:val="00BD2503"/>
    <w:rsid w:val="00BD2AA4"/>
    <w:rsid w:val="00BD3CB8"/>
    <w:rsid w:val="00BD5FA0"/>
    <w:rsid w:val="00BD6062"/>
    <w:rsid w:val="00BD6FE3"/>
    <w:rsid w:val="00BD759D"/>
    <w:rsid w:val="00BD79A6"/>
    <w:rsid w:val="00BE1D3F"/>
    <w:rsid w:val="00BE1EBC"/>
    <w:rsid w:val="00BE2B30"/>
    <w:rsid w:val="00BE2D2E"/>
    <w:rsid w:val="00BE4707"/>
    <w:rsid w:val="00BE4F92"/>
    <w:rsid w:val="00BE5D0D"/>
    <w:rsid w:val="00BE64BC"/>
    <w:rsid w:val="00BE6E23"/>
    <w:rsid w:val="00BE6F17"/>
    <w:rsid w:val="00BF0940"/>
    <w:rsid w:val="00BF114C"/>
    <w:rsid w:val="00BF1756"/>
    <w:rsid w:val="00BF23DF"/>
    <w:rsid w:val="00BF2FCE"/>
    <w:rsid w:val="00C02814"/>
    <w:rsid w:val="00C047F8"/>
    <w:rsid w:val="00C05334"/>
    <w:rsid w:val="00C05B1A"/>
    <w:rsid w:val="00C06CD9"/>
    <w:rsid w:val="00C10D8B"/>
    <w:rsid w:val="00C11269"/>
    <w:rsid w:val="00C11893"/>
    <w:rsid w:val="00C14ADD"/>
    <w:rsid w:val="00C15D34"/>
    <w:rsid w:val="00C160B1"/>
    <w:rsid w:val="00C20AF0"/>
    <w:rsid w:val="00C20E87"/>
    <w:rsid w:val="00C21218"/>
    <w:rsid w:val="00C232D7"/>
    <w:rsid w:val="00C24303"/>
    <w:rsid w:val="00C24619"/>
    <w:rsid w:val="00C24E9A"/>
    <w:rsid w:val="00C25323"/>
    <w:rsid w:val="00C271AD"/>
    <w:rsid w:val="00C27847"/>
    <w:rsid w:val="00C31021"/>
    <w:rsid w:val="00C32BD9"/>
    <w:rsid w:val="00C34E56"/>
    <w:rsid w:val="00C3585D"/>
    <w:rsid w:val="00C35CF3"/>
    <w:rsid w:val="00C35FA8"/>
    <w:rsid w:val="00C364BB"/>
    <w:rsid w:val="00C3679F"/>
    <w:rsid w:val="00C37482"/>
    <w:rsid w:val="00C378FC"/>
    <w:rsid w:val="00C4217C"/>
    <w:rsid w:val="00C4229F"/>
    <w:rsid w:val="00C42D3D"/>
    <w:rsid w:val="00C43034"/>
    <w:rsid w:val="00C43435"/>
    <w:rsid w:val="00C44B46"/>
    <w:rsid w:val="00C4505F"/>
    <w:rsid w:val="00C51274"/>
    <w:rsid w:val="00C513D7"/>
    <w:rsid w:val="00C51D8E"/>
    <w:rsid w:val="00C51DDA"/>
    <w:rsid w:val="00C51E48"/>
    <w:rsid w:val="00C52817"/>
    <w:rsid w:val="00C54ADC"/>
    <w:rsid w:val="00C571C4"/>
    <w:rsid w:val="00C60B97"/>
    <w:rsid w:val="00C62441"/>
    <w:rsid w:val="00C62B71"/>
    <w:rsid w:val="00C62DB2"/>
    <w:rsid w:val="00C62F38"/>
    <w:rsid w:val="00C63EB1"/>
    <w:rsid w:val="00C641B0"/>
    <w:rsid w:val="00C650A4"/>
    <w:rsid w:val="00C6766F"/>
    <w:rsid w:val="00C7098F"/>
    <w:rsid w:val="00C70F39"/>
    <w:rsid w:val="00C710C6"/>
    <w:rsid w:val="00C71317"/>
    <w:rsid w:val="00C7207F"/>
    <w:rsid w:val="00C725B3"/>
    <w:rsid w:val="00C72867"/>
    <w:rsid w:val="00C73FDB"/>
    <w:rsid w:val="00C755EF"/>
    <w:rsid w:val="00C757AD"/>
    <w:rsid w:val="00C76B9B"/>
    <w:rsid w:val="00C777DD"/>
    <w:rsid w:val="00C80FD3"/>
    <w:rsid w:val="00C81749"/>
    <w:rsid w:val="00C824DE"/>
    <w:rsid w:val="00C83BA8"/>
    <w:rsid w:val="00C8412D"/>
    <w:rsid w:val="00C843B1"/>
    <w:rsid w:val="00C86B6F"/>
    <w:rsid w:val="00C873B4"/>
    <w:rsid w:val="00C911C5"/>
    <w:rsid w:val="00C91E5D"/>
    <w:rsid w:val="00C92115"/>
    <w:rsid w:val="00C92321"/>
    <w:rsid w:val="00C92BC7"/>
    <w:rsid w:val="00C930D4"/>
    <w:rsid w:val="00C94101"/>
    <w:rsid w:val="00C9457A"/>
    <w:rsid w:val="00C94DCE"/>
    <w:rsid w:val="00C955CE"/>
    <w:rsid w:val="00C95890"/>
    <w:rsid w:val="00C95B3E"/>
    <w:rsid w:val="00C95C32"/>
    <w:rsid w:val="00C97398"/>
    <w:rsid w:val="00C97510"/>
    <w:rsid w:val="00CA0AF9"/>
    <w:rsid w:val="00CA1292"/>
    <w:rsid w:val="00CA3067"/>
    <w:rsid w:val="00CA4E0C"/>
    <w:rsid w:val="00CA50A2"/>
    <w:rsid w:val="00CA5230"/>
    <w:rsid w:val="00CA662C"/>
    <w:rsid w:val="00CA67BE"/>
    <w:rsid w:val="00CA68BC"/>
    <w:rsid w:val="00CA6CE2"/>
    <w:rsid w:val="00CA71CC"/>
    <w:rsid w:val="00CA7C2A"/>
    <w:rsid w:val="00CA7DDB"/>
    <w:rsid w:val="00CA7FDA"/>
    <w:rsid w:val="00CB1FEA"/>
    <w:rsid w:val="00CB28A7"/>
    <w:rsid w:val="00CB3181"/>
    <w:rsid w:val="00CB3B03"/>
    <w:rsid w:val="00CB3CAB"/>
    <w:rsid w:val="00CB43CE"/>
    <w:rsid w:val="00CB4A37"/>
    <w:rsid w:val="00CB56CE"/>
    <w:rsid w:val="00CB5738"/>
    <w:rsid w:val="00CB5A97"/>
    <w:rsid w:val="00CB60F5"/>
    <w:rsid w:val="00CB72A6"/>
    <w:rsid w:val="00CB77D8"/>
    <w:rsid w:val="00CC0294"/>
    <w:rsid w:val="00CC2736"/>
    <w:rsid w:val="00CC2C2C"/>
    <w:rsid w:val="00CC30FF"/>
    <w:rsid w:val="00CC3773"/>
    <w:rsid w:val="00CC5DF4"/>
    <w:rsid w:val="00CC6A08"/>
    <w:rsid w:val="00CD07AE"/>
    <w:rsid w:val="00CD0F0E"/>
    <w:rsid w:val="00CD15ED"/>
    <w:rsid w:val="00CD2B82"/>
    <w:rsid w:val="00CD2F45"/>
    <w:rsid w:val="00CD33C8"/>
    <w:rsid w:val="00CD384A"/>
    <w:rsid w:val="00CD3EA0"/>
    <w:rsid w:val="00CD6B6B"/>
    <w:rsid w:val="00CD7785"/>
    <w:rsid w:val="00CE01CD"/>
    <w:rsid w:val="00CE1DCB"/>
    <w:rsid w:val="00CE4465"/>
    <w:rsid w:val="00CE4571"/>
    <w:rsid w:val="00CE45A7"/>
    <w:rsid w:val="00CE505F"/>
    <w:rsid w:val="00CE62B3"/>
    <w:rsid w:val="00CE71EA"/>
    <w:rsid w:val="00CE7A51"/>
    <w:rsid w:val="00CE7D94"/>
    <w:rsid w:val="00CF0382"/>
    <w:rsid w:val="00CF169E"/>
    <w:rsid w:val="00CF3AB0"/>
    <w:rsid w:val="00CF3D39"/>
    <w:rsid w:val="00CF4ED4"/>
    <w:rsid w:val="00CF5275"/>
    <w:rsid w:val="00CF5F9C"/>
    <w:rsid w:val="00CF62B2"/>
    <w:rsid w:val="00D008B5"/>
    <w:rsid w:val="00D01CC0"/>
    <w:rsid w:val="00D02875"/>
    <w:rsid w:val="00D03656"/>
    <w:rsid w:val="00D03B54"/>
    <w:rsid w:val="00D04F34"/>
    <w:rsid w:val="00D06B83"/>
    <w:rsid w:val="00D073C9"/>
    <w:rsid w:val="00D117EF"/>
    <w:rsid w:val="00D11EB5"/>
    <w:rsid w:val="00D12098"/>
    <w:rsid w:val="00D12613"/>
    <w:rsid w:val="00D12D25"/>
    <w:rsid w:val="00D12D74"/>
    <w:rsid w:val="00D13422"/>
    <w:rsid w:val="00D13C0C"/>
    <w:rsid w:val="00D13F35"/>
    <w:rsid w:val="00D1524D"/>
    <w:rsid w:val="00D15767"/>
    <w:rsid w:val="00D17B39"/>
    <w:rsid w:val="00D22481"/>
    <w:rsid w:val="00D238C9"/>
    <w:rsid w:val="00D266B5"/>
    <w:rsid w:val="00D27CA7"/>
    <w:rsid w:val="00D27F82"/>
    <w:rsid w:val="00D31367"/>
    <w:rsid w:val="00D31B1B"/>
    <w:rsid w:val="00D31B3C"/>
    <w:rsid w:val="00D323A3"/>
    <w:rsid w:val="00D3240D"/>
    <w:rsid w:val="00D33D3E"/>
    <w:rsid w:val="00D33E79"/>
    <w:rsid w:val="00D345B5"/>
    <w:rsid w:val="00D35D61"/>
    <w:rsid w:val="00D367B4"/>
    <w:rsid w:val="00D368CA"/>
    <w:rsid w:val="00D36911"/>
    <w:rsid w:val="00D414CC"/>
    <w:rsid w:val="00D41F4C"/>
    <w:rsid w:val="00D46E01"/>
    <w:rsid w:val="00D46F2C"/>
    <w:rsid w:val="00D50663"/>
    <w:rsid w:val="00D563BE"/>
    <w:rsid w:val="00D56581"/>
    <w:rsid w:val="00D61968"/>
    <w:rsid w:val="00D61A38"/>
    <w:rsid w:val="00D62642"/>
    <w:rsid w:val="00D62C68"/>
    <w:rsid w:val="00D63F0F"/>
    <w:rsid w:val="00D64739"/>
    <w:rsid w:val="00D64FA9"/>
    <w:rsid w:val="00D6594D"/>
    <w:rsid w:val="00D65FE7"/>
    <w:rsid w:val="00D66C4A"/>
    <w:rsid w:val="00D66C94"/>
    <w:rsid w:val="00D7270F"/>
    <w:rsid w:val="00D73CD6"/>
    <w:rsid w:val="00D74542"/>
    <w:rsid w:val="00D761C2"/>
    <w:rsid w:val="00D76504"/>
    <w:rsid w:val="00D76D18"/>
    <w:rsid w:val="00D8066B"/>
    <w:rsid w:val="00D80EF0"/>
    <w:rsid w:val="00D8184D"/>
    <w:rsid w:val="00D83422"/>
    <w:rsid w:val="00D84534"/>
    <w:rsid w:val="00D84BAA"/>
    <w:rsid w:val="00D85D99"/>
    <w:rsid w:val="00D86CDC"/>
    <w:rsid w:val="00D86F89"/>
    <w:rsid w:val="00D87AC2"/>
    <w:rsid w:val="00D87CF1"/>
    <w:rsid w:val="00D9016D"/>
    <w:rsid w:val="00D90312"/>
    <w:rsid w:val="00D90FD5"/>
    <w:rsid w:val="00D915BB"/>
    <w:rsid w:val="00D91C31"/>
    <w:rsid w:val="00D9276D"/>
    <w:rsid w:val="00D93327"/>
    <w:rsid w:val="00D93D6F"/>
    <w:rsid w:val="00D94A9E"/>
    <w:rsid w:val="00D97555"/>
    <w:rsid w:val="00D97CD0"/>
    <w:rsid w:val="00DA0F93"/>
    <w:rsid w:val="00DA0F9B"/>
    <w:rsid w:val="00DA375B"/>
    <w:rsid w:val="00DA3FD4"/>
    <w:rsid w:val="00DA454B"/>
    <w:rsid w:val="00DA555C"/>
    <w:rsid w:val="00DA598D"/>
    <w:rsid w:val="00DA60DA"/>
    <w:rsid w:val="00DA6173"/>
    <w:rsid w:val="00DB111C"/>
    <w:rsid w:val="00DB1B99"/>
    <w:rsid w:val="00DB2E34"/>
    <w:rsid w:val="00DB2F22"/>
    <w:rsid w:val="00DB31EF"/>
    <w:rsid w:val="00DB638B"/>
    <w:rsid w:val="00DB7F03"/>
    <w:rsid w:val="00DC1928"/>
    <w:rsid w:val="00DC3E3D"/>
    <w:rsid w:val="00DC40A0"/>
    <w:rsid w:val="00DC5F1F"/>
    <w:rsid w:val="00DC659A"/>
    <w:rsid w:val="00DC6E92"/>
    <w:rsid w:val="00DC7492"/>
    <w:rsid w:val="00DD0982"/>
    <w:rsid w:val="00DD09C8"/>
    <w:rsid w:val="00DD0AB1"/>
    <w:rsid w:val="00DD0DA1"/>
    <w:rsid w:val="00DD0DBA"/>
    <w:rsid w:val="00DD1A2E"/>
    <w:rsid w:val="00DD1AD3"/>
    <w:rsid w:val="00DD3A64"/>
    <w:rsid w:val="00DD4959"/>
    <w:rsid w:val="00DD4967"/>
    <w:rsid w:val="00DD4BFC"/>
    <w:rsid w:val="00DD5D49"/>
    <w:rsid w:val="00DD731C"/>
    <w:rsid w:val="00DD7522"/>
    <w:rsid w:val="00DD7BE0"/>
    <w:rsid w:val="00DE0C8A"/>
    <w:rsid w:val="00DE15FD"/>
    <w:rsid w:val="00DE1800"/>
    <w:rsid w:val="00DE1F26"/>
    <w:rsid w:val="00DE1F54"/>
    <w:rsid w:val="00DE2261"/>
    <w:rsid w:val="00DE2F7B"/>
    <w:rsid w:val="00DE4044"/>
    <w:rsid w:val="00DE58AC"/>
    <w:rsid w:val="00DE64C9"/>
    <w:rsid w:val="00DF2D7A"/>
    <w:rsid w:val="00DF34FD"/>
    <w:rsid w:val="00DF3F79"/>
    <w:rsid w:val="00DF4D14"/>
    <w:rsid w:val="00DF4F50"/>
    <w:rsid w:val="00DF69F2"/>
    <w:rsid w:val="00DF6EAF"/>
    <w:rsid w:val="00E003CB"/>
    <w:rsid w:val="00E0133A"/>
    <w:rsid w:val="00E02700"/>
    <w:rsid w:val="00E04819"/>
    <w:rsid w:val="00E0592C"/>
    <w:rsid w:val="00E063C6"/>
    <w:rsid w:val="00E06B38"/>
    <w:rsid w:val="00E130B0"/>
    <w:rsid w:val="00E137AF"/>
    <w:rsid w:val="00E15CDC"/>
    <w:rsid w:val="00E16209"/>
    <w:rsid w:val="00E16966"/>
    <w:rsid w:val="00E20711"/>
    <w:rsid w:val="00E20CBA"/>
    <w:rsid w:val="00E21FC8"/>
    <w:rsid w:val="00E22AA4"/>
    <w:rsid w:val="00E2443D"/>
    <w:rsid w:val="00E24E32"/>
    <w:rsid w:val="00E25BAE"/>
    <w:rsid w:val="00E26586"/>
    <w:rsid w:val="00E2673A"/>
    <w:rsid w:val="00E26D25"/>
    <w:rsid w:val="00E26D66"/>
    <w:rsid w:val="00E27247"/>
    <w:rsid w:val="00E27BD6"/>
    <w:rsid w:val="00E30732"/>
    <w:rsid w:val="00E32997"/>
    <w:rsid w:val="00E32F11"/>
    <w:rsid w:val="00E33860"/>
    <w:rsid w:val="00E344F9"/>
    <w:rsid w:val="00E34CCB"/>
    <w:rsid w:val="00E35803"/>
    <w:rsid w:val="00E35C9B"/>
    <w:rsid w:val="00E36E60"/>
    <w:rsid w:val="00E37624"/>
    <w:rsid w:val="00E37A5B"/>
    <w:rsid w:val="00E37B8E"/>
    <w:rsid w:val="00E40482"/>
    <w:rsid w:val="00E412BD"/>
    <w:rsid w:val="00E41721"/>
    <w:rsid w:val="00E41A7E"/>
    <w:rsid w:val="00E41FD2"/>
    <w:rsid w:val="00E437CE"/>
    <w:rsid w:val="00E439B9"/>
    <w:rsid w:val="00E43ADD"/>
    <w:rsid w:val="00E44C46"/>
    <w:rsid w:val="00E45B3D"/>
    <w:rsid w:val="00E46319"/>
    <w:rsid w:val="00E50FAB"/>
    <w:rsid w:val="00E51C2C"/>
    <w:rsid w:val="00E55DEE"/>
    <w:rsid w:val="00E55EED"/>
    <w:rsid w:val="00E56354"/>
    <w:rsid w:val="00E56AE9"/>
    <w:rsid w:val="00E56FE9"/>
    <w:rsid w:val="00E603BA"/>
    <w:rsid w:val="00E608F6"/>
    <w:rsid w:val="00E62976"/>
    <w:rsid w:val="00E64082"/>
    <w:rsid w:val="00E64CCC"/>
    <w:rsid w:val="00E659BF"/>
    <w:rsid w:val="00E66987"/>
    <w:rsid w:val="00E675BF"/>
    <w:rsid w:val="00E67E12"/>
    <w:rsid w:val="00E708E3"/>
    <w:rsid w:val="00E74B5A"/>
    <w:rsid w:val="00E76E50"/>
    <w:rsid w:val="00E76FB2"/>
    <w:rsid w:val="00E84505"/>
    <w:rsid w:val="00E86042"/>
    <w:rsid w:val="00E86EF1"/>
    <w:rsid w:val="00E873FE"/>
    <w:rsid w:val="00E87926"/>
    <w:rsid w:val="00E904D8"/>
    <w:rsid w:val="00E90611"/>
    <w:rsid w:val="00E91B74"/>
    <w:rsid w:val="00E92345"/>
    <w:rsid w:val="00E926F0"/>
    <w:rsid w:val="00E94260"/>
    <w:rsid w:val="00E94611"/>
    <w:rsid w:val="00E94663"/>
    <w:rsid w:val="00E955F8"/>
    <w:rsid w:val="00E956B3"/>
    <w:rsid w:val="00E95A9B"/>
    <w:rsid w:val="00E95F2A"/>
    <w:rsid w:val="00E9657E"/>
    <w:rsid w:val="00EA036C"/>
    <w:rsid w:val="00EA061C"/>
    <w:rsid w:val="00EA0FEE"/>
    <w:rsid w:val="00EA13F2"/>
    <w:rsid w:val="00EA1878"/>
    <w:rsid w:val="00EA1D63"/>
    <w:rsid w:val="00EA282D"/>
    <w:rsid w:val="00EA2AC9"/>
    <w:rsid w:val="00EA3536"/>
    <w:rsid w:val="00EA379A"/>
    <w:rsid w:val="00EA58A5"/>
    <w:rsid w:val="00EB0383"/>
    <w:rsid w:val="00EB206B"/>
    <w:rsid w:val="00EB34F2"/>
    <w:rsid w:val="00EB47C7"/>
    <w:rsid w:val="00EB5DF9"/>
    <w:rsid w:val="00EC1180"/>
    <w:rsid w:val="00EC1893"/>
    <w:rsid w:val="00EC1945"/>
    <w:rsid w:val="00EC1BA3"/>
    <w:rsid w:val="00EC2F4D"/>
    <w:rsid w:val="00EC3216"/>
    <w:rsid w:val="00EC6206"/>
    <w:rsid w:val="00EC6B71"/>
    <w:rsid w:val="00ED0A80"/>
    <w:rsid w:val="00ED0AEE"/>
    <w:rsid w:val="00ED18F5"/>
    <w:rsid w:val="00ED21DD"/>
    <w:rsid w:val="00ED25EB"/>
    <w:rsid w:val="00ED398D"/>
    <w:rsid w:val="00ED509E"/>
    <w:rsid w:val="00ED57CA"/>
    <w:rsid w:val="00ED66BB"/>
    <w:rsid w:val="00ED67BB"/>
    <w:rsid w:val="00EE332C"/>
    <w:rsid w:val="00EE3942"/>
    <w:rsid w:val="00EE3E8F"/>
    <w:rsid w:val="00EE3FA4"/>
    <w:rsid w:val="00EE41BE"/>
    <w:rsid w:val="00EE6199"/>
    <w:rsid w:val="00EE6AFB"/>
    <w:rsid w:val="00EE6D78"/>
    <w:rsid w:val="00EE7B0E"/>
    <w:rsid w:val="00EF131D"/>
    <w:rsid w:val="00EF1831"/>
    <w:rsid w:val="00EF3538"/>
    <w:rsid w:val="00EF4202"/>
    <w:rsid w:val="00EF6D67"/>
    <w:rsid w:val="00EF7CE1"/>
    <w:rsid w:val="00F00C05"/>
    <w:rsid w:val="00F016CF"/>
    <w:rsid w:val="00F01C67"/>
    <w:rsid w:val="00F0228F"/>
    <w:rsid w:val="00F03029"/>
    <w:rsid w:val="00F03D5A"/>
    <w:rsid w:val="00F04E9A"/>
    <w:rsid w:val="00F05107"/>
    <w:rsid w:val="00F051DD"/>
    <w:rsid w:val="00F05983"/>
    <w:rsid w:val="00F05F98"/>
    <w:rsid w:val="00F06E7A"/>
    <w:rsid w:val="00F102CE"/>
    <w:rsid w:val="00F11680"/>
    <w:rsid w:val="00F13F54"/>
    <w:rsid w:val="00F14913"/>
    <w:rsid w:val="00F1495C"/>
    <w:rsid w:val="00F15D5F"/>
    <w:rsid w:val="00F15F6C"/>
    <w:rsid w:val="00F162EF"/>
    <w:rsid w:val="00F16B58"/>
    <w:rsid w:val="00F203F4"/>
    <w:rsid w:val="00F20453"/>
    <w:rsid w:val="00F20C11"/>
    <w:rsid w:val="00F21210"/>
    <w:rsid w:val="00F21462"/>
    <w:rsid w:val="00F23753"/>
    <w:rsid w:val="00F25F52"/>
    <w:rsid w:val="00F2694E"/>
    <w:rsid w:val="00F26C64"/>
    <w:rsid w:val="00F3040D"/>
    <w:rsid w:val="00F32B2B"/>
    <w:rsid w:val="00F32BB3"/>
    <w:rsid w:val="00F32D4C"/>
    <w:rsid w:val="00F33281"/>
    <w:rsid w:val="00F33923"/>
    <w:rsid w:val="00F34783"/>
    <w:rsid w:val="00F34E02"/>
    <w:rsid w:val="00F35538"/>
    <w:rsid w:val="00F37287"/>
    <w:rsid w:val="00F37E07"/>
    <w:rsid w:val="00F4150F"/>
    <w:rsid w:val="00F42140"/>
    <w:rsid w:val="00F42144"/>
    <w:rsid w:val="00F437F1"/>
    <w:rsid w:val="00F5019E"/>
    <w:rsid w:val="00F506FE"/>
    <w:rsid w:val="00F50910"/>
    <w:rsid w:val="00F52CA1"/>
    <w:rsid w:val="00F535C2"/>
    <w:rsid w:val="00F54283"/>
    <w:rsid w:val="00F55557"/>
    <w:rsid w:val="00F55C8B"/>
    <w:rsid w:val="00F57223"/>
    <w:rsid w:val="00F57285"/>
    <w:rsid w:val="00F601EB"/>
    <w:rsid w:val="00F60AA2"/>
    <w:rsid w:val="00F614FF"/>
    <w:rsid w:val="00F61DB1"/>
    <w:rsid w:val="00F626D3"/>
    <w:rsid w:val="00F626FD"/>
    <w:rsid w:val="00F677F0"/>
    <w:rsid w:val="00F678AF"/>
    <w:rsid w:val="00F712DF"/>
    <w:rsid w:val="00F7133C"/>
    <w:rsid w:val="00F718F2"/>
    <w:rsid w:val="00F7267F"/>
    <w:rsid w:val="00F73A89"/>
    <w:rsid w:val="00F73FBE"/>
    <w:rsid w:val="00F740C9"/>
    <w:rsid w:val="00F7469E"/>
    <w:rsid w:val="00F75A5C"/>
    <w:rsid w:val="00F761F7"/>
    <w:rsid w:val="00F76661"/>
    <w:rsid w:val="00F802B3"/>
    <w:rsid w:val="00F8083C"/>
    <w:rsid w:val="00F80BB9"/>
    <w:rsid w:val="00F81503"/>
    <w:rsid w:val="00F8308E"/>
    <w:rsid w:val="00F83632"/>
    <w:rsid w:val="00F8383F"/>
    <w:rsid w:val="00F83935"/>
    <w:rsid w:val="00F84521"/>
    <w:rsid w:val="00F8608C"/>
    <w:rsid w:val="00F8647E"/>
    <w:rsid w:val="00F873FC"/>
    <w:rsid w:val="00F87725"/>
    <w:rsid w:val="00F9061D"/>
    <w:rsid w:val="00F924D5"/>
    <w:rsid w:val="00F93458"/>
    <w:rsid w:val="00F93B26"/>
    <w:rsid w:val="00F93FC5"/>
    <w:rsid w:val="00F96141"/>
    <w:rsid w:val="00F96D1E"/>
    <w:rsid w:val="00F9796B"/>
    <w:rsid w:val="00F979BD"/>
    <w:rsid w:val="00F979CC"/>
    <w:rsid w:val="00FA006C"/>
    <w:rsid w:val="00FA0D0C"/>
    <w:rsid w:val="00FA2EA5"/>
    <w:rsid w:val="00FA3473"/>
    <w:rsid w:val="00FA3890"/>
    <w:rsid w:val="00FA4E6B"/>
    <w:rsid w:val="00FA7888"/>
    <w:rsid w:val="00FB088C"/>
    <w:rsid w:val="00FB0FA2"/>
    <w:rsid w:val="00FB115F"/>
    <w:rsid w:val="00FB1CAD"/>
    <w:rsid w:val="00FB2059"/>
    <w:rsid w:val="00FB3B3C"/>
    <w:rsid w:val="00FB409F"/>
    <w:rsid w:val="00FB5B7C"/>
    <w:rsid w:val="00FC0FF6"/>
    <w:rsid w:val="00FC24FA"/>
    <w:rsid w:val="00FC2EF0"/>
    <w:rsid w:val="00FC2F48"/>
    <w:rsid w:val="00FC4915"/>
    <w:rsid w:val="00FC5328"/>
    <w:rsid w:val="00FC560C"/>
    <w:rsid w:val="00FC59E5"/>
    <w:rsid w:val="00FC62E1"/>
    <w:rsid w:val="00FC685E"/>
    <w:rsid w:val="00FC7520"/>
    <w:rsid w:val="00FD1842"/>
    <w:rsid w:val="00FD1C0B"/>
    <w:rsid w:val="00FD29CD"/>
    <w:rsid w:val="00FD3558"/>
    <w:rsid w:val="00FD4218"/>
    <w:rsid w:val="00FD4707"/>
    <w:rsid w:val="00FD48C3"/>
    <w:rsid w:val="00FD49E7"/>
    <w:rsid w:val="00FD4D72"/>
    <w:rsid w:val="00FD608E"/>
    <w:rsid w:val="00FD705A"/>
    <w:rsid w:val="00FD7354"/>
    <w:rsid w:val="00FD7441"/>
    <w:rsid w:val="00FD79BF"/>
    <w:rsid w:val="00FD7AE6"/>
    <w:rsid w:val="00FE2088"/>
    <w:rsid w:val="00FE298C"/>
    <w:rsid w:val="00FE3515"/>
    <w:rsid w:val="00FE6A1D"/>
    <w:rsid w:val="00FE6A48"/>
    <w:rsid w:val="00FF1FFA"/>
    <w:rsid w:val="00FF280C"/>
    <w:rsid w:val="00FF3389"/>
    <w:rsid w:val="00FF3B52"/>
    <w:rsid w:val="00FF4912"/>
    <w:rsid w:val="00FF5CDE"/>
    <w:rsid w:val="00FF63C9"/>
    <w:rsid w:val="00FF641D"/>
    <w:rsid w:val="00FF67B7"/>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D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paragraph" w:styleId="NoSpacing">
    <w:name w:val="No Spacing"/>
    <w:uiPriority w:val="1"/>
    <w:qFormat/>
    <w:rsid w:val="002B37EF"/>
    <w:rPr>
      <w:sz w:val="24"/>
      <w:szCs w:val="24"/>
    </w:rPr>
  </w:style>
  <w:style w:type="character" w:styleId="IntenseEmphasis">
    <w:name w:val="Intense Emphasis"/>
    <w:basedOn w:val="DefaultParagraphFont"/>
    <w:uiPriority w:val="21"/>
    <w:qFormat/>
    <w:rsid w:val="008916C6"/>
    <w:rPr>
      <w:b/>
      <w:bCs/>
      <w:i/>
      <w:iCs/>
      <w:color w:val="auto"/>
    </w:rPr>
  </w:style>
  <w:style w:type="paragraph" w:styleId="NormalWeb">
    <w:name w:val="Normal (Web)"/>
    <w:basedOn w:val="Normal"/>
    <w:uiPriority w:val="99"/>
    <w:unhideWhenUsed/>
    <w:rsid w:val="008A4695"/>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paragraph" w:styleId="NoSpacing">
    <w:name w:val="No Spacing"/>
    <w:uiPriority w:val="1"/>
    <w:qFormat/>
    <w:rsid w:val="002B37EF"/>
    <w:rPr>
      <w:sz w:val="24"/>
      <w:szCs w:val="24"/>
    </w:rPr>
  </w:style>
  <w:style w:type="character" w:styleId="IntenseEmphasis">
    <w:name w:val="Intense Emphasis"/>
    <w:basedOn w:val="DefaultParagraphFont"/>
    <w:uiPriority w:val="21"/>
    <w:qFormat/>
    <w:rsid w:val="008916C6"/>
    <w:rPr>
      <w:b/>
      <w:bCs/>
      <w:i/>
      <w:iCs/>
      <w:color w:val="auto"/>
    </w:rPr>
  </w:style>
  <w:style w:type="paragraph" w:styleId="NormalWeb">
    <w:name w:val="Normal (Web)"/>
    <w:basedOn w:val="Normal"/>
    <w:uiPriority w:val="99"/>
    <w:unhideWhenUsed/>
    <w:rsid w:val="008A469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8402">
      <w:bodyDiv w:val="1"/>
      <w:marLeft w:val="0"/>
      <w:marRight w:val="0"/>
      <w:marTop w:val="0"/>
      <w:marBottom w:val="0"/>
      <w:divBdr>
        <w:top w:val="none" w:sz="0" w:space="0" w:color="auto"/>
        <w:left w:val="none" w:sz="0" w:space="0" w:color="auto"/>
        <w:bottom w:val="none" w:sz="0" w:space="0" w:color="auto"/>
        <w:right w:val="none" w:sz="0" w:space="0" w:color="auto"/>
      </w:divBdr>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0054713">
      <w:bodyDiv w:val="1"/>
      <w:marLeft w:val="0"/>
      <w:marRight w:val="0"/>
      <w:marTop w:val="0"/>
      <w:marBottom w:val="0"/>
      <w:divBdr>
        <w:top w:val="none" w:sz="0" w:space="0" w:color="auto"/>
        <w:left w:val="none" w:sz="0" w:space="0" w:color="auto"/>
        <w:bottom w:val="none" w:sz="0" w:space="0" w:color="auto"/>
        <w:right w:val="none" w:sz="0" w:space="0" w:color="auto"/>
      </w:divBdr>
      <w:divsChild>
        <w:div w:id="870535693">
          <w:marLeft w:val="360"/>
          <w:marRight w:val="0"/>
          <w:marTop w:val="115"/>
          <w:marBottom w:val="0"/>
          <w:divBdr>
            <w:top w:val="none" w:sz="0" w:space="0" w:color="auto"/>
            <w:left w:val="none" w:sz="0" w:space="0" w:color="auto"/>
            <w:bottom w:val="none" w:sz="0" w:space="0" w:color="auto"/>
            <w:right w:val="none" w:sz="0" w:space="0" w:color="auto"/>
          </w:divBdr>
        </w:div>
        <w:div w:id="1994135233">
          <w:marLeft w:val="634"/>
          <w:marRight w:val="0"/>
          <w:marTop w:val="96"/>
          <w:marBottom w:val="0"/>
          <w:divBdr>
            <w:top w:val="none" w:sz="0" w:space="0" w:color="auto"/>
            <w:left w:val="none" w:sz="0" w:space="0" w:color="auto"/>
            <w:bottom w:val="none" w:sz="0" w:space="0" w:color="auto"/>
            <w:right w:val="none" w:sz="0" w:space="0" w:color="auto"/>
          </w:divBdr>
        </w:div>
      </w:divsChild>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316808249">
      <w:bodyDiv w:val="1"/>
      <w:marLeft w:val="0"/>
      <w:marRight w:val="0"/>
      <w:marTop w:val="0"/>
      <w:marBottom w:val="0"/>
      <w:divBdr>
        <w:top w:val="none" w:sz="0" w:space="0" w:color="auto"/>
        <w:left w:val="none" w:sz="0" w:space="0" w:color="auto"/>
        <w:bottom w:val="none" w:sz="0" w:space="0" w:color="auto"/>
        <w:right w:val="none" w:sz="0" w:space="0" w:color="auto"/>
      </w:divBdr>
    </w:div>
    <w:div w:id="326640207">
      <w:bodyDiv w:val="1"/>
      <w:marLeft w:val="0"/>
      <w:marRight w:val="0"/>
      <w:marTop w:val="0"/>
      <w:marBottom w:val="0"/>
      <w:divBdr>
        <w:top w:val="none" w:sz="0" w:space="0" w:color="auto"/>
        <w:left w:val="none" w:sz="0" w:space="0" w:color="auto"/>
        <w:bottom w:val="none" w:sz="0" w:space="0" w:color="auto"/>
        <w:right w:val="none" w:sz="0" w:space="0" w:color="auto"/>
      </w:divBdr>
      <w:divsChild>
        <w:div w:id="928074501">
          <w:marLeft w:val="360"/>
          <w:marRight w:val="0"/>
          <w:marTop w:val="145"/>
          <w:marBottom w:val="0"/>
          <w:divBdr>
            <w:top w:val="none" w:sz="0" w:space="0" w:color="auto"/>
            <w:left w:val="none" w:sz="0" w:space="0" w:color="auto"/>
            <w:bottom w:val="none" w:sz="0" w:space="0" w:color="auto"/>
            <w:right w:val="none" w:sz="0" w:space="0" w:color="auto"/>
          </w:divBdr>
        </w:div>
      </w:divsChild>
    </w:div>
    <w:div w:id="34996236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54">
          <w:marLeft w:val="360"/>
          <w:marRight w:val="0"/>
          <w:marTop w:val="115"/>
          <w:marBottom w:val="0"/>
          <w:divBdr>
            <w:top w:val="none" w:sz="0" w:space="0" w:color="auto"/>
            <w:left w:val="none" w:sz="0" w:space="0" w:color="auto"/>
            <w:bottom w:val="none" w:sz="0" w:space="0" w:color="auto"/>
            <w:right w:val="none" w:sz="0" w:space="0" w:color="auto"/>
          </w:divBdr>
        </w:div>
        <w:div w:id="84420561">
          <w:marLeft w:val="634"/>
          <w:marRight w:val="0"/>
          <w:marTop w:val="96"/>
          <w:marBottom w:val="0"/>
          <w:divBdr>
            <w:top w:val="none" w:sz="0" w:space="0" w:color="auto"/>
            <w:left w:val="none" w:sz="0" w:space="0" w:color="auto"/>
            <w:bottom w:val="none" w:sz="0" w:space="0" w:color="auto"/>
            <w:right w:val="none" w:sz="0" w:space="0" w:color="auto"/>
          </w:divBdr>
        </w:div>
        <w:div w:id="760682985">
          <w:marLeft w:val="979"/>
          <w:marRight w:val="0"/>
          <w:marTop w:val="77"/>
          <w:marBottom w:val="0"/>
          <w:divBdr>
            <w:top w:val="none" w:sz="0" w:space="0" w:color="auto"/>
            <w:left w:val="none" w:sz="0" w:space="0" w:color="auto"/>
            <w:bottom w:val="none" w:sz="0" w:space="0" w:color="auto"/>
            <w:right w:val="none" w:sz="0" w:space="0" w:color="auto"/>
          </w:divBdr>
        </w:div>
        <w:div w:id="1042359895">
          <w:marLeft w:val="634"/>
          <w:marRight w:val="0"/>
          <w:marTop w:val="96"/>
          <w:marBottom w:val="0"/>
          <w:divBdr>
            <w:top w:val="none" w:sz="0" w:space="0" w:color="auto"/>
            <w:left w:val="none" w:sz="0" w:space="0" w:color="auto"/>
            <w:bottom w:val="none" w:sz="0" w:space="0" w:color="auto"/>
            <w:right w:val="none" w:sz="0" w:space="0" w:color="auto"/>
          </w:divBdr>
        </w:div>
        <w:div w:id="847135389">
          <w:marLeft w:val="634"/>
          <w:marRight w:val="0"/>
          <w:marTop w:val="96"/>
          <w:marBottom w:val="0"/>
          <w:divBdr>
            <w:top w:val="none" w:sz="0" w:space="0" w:color="auto"/>
            <w:left w:val="none" w:sz="0" w:space="0" w:color="auto"/>
            <w:bottom w:val="none" w:sz="0" w:space="0" w:color="auto"/>
            <w:right w:val="none" w:sz="0" w:space="0" w:color="auto"/>
          </w:divBdr>
        </w:div>
      </w:divsChild>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3945">
      <w:bodyDiv w:val="1"/>
      <w:marLeft w:val="0"/>
      <w:marRight w:val="0"/>
      <w:marTop w:val="0"/>
      <w:marBottom w:val="0"/>
      <w:divBdr>
        <w:top w:val="none" w:sz="0" w:space="0" w:color="auto"/>
        <w:left w:val="none" w:sz="0" w:space="0" w:color="auto"/>
        <w:bottom w:val="none" w:sz="0" w:space="0" w:color="auto"/>
        <w:right w:val="none" w:sz="0" w:space="0" w:color="auto"/>
      </w:divBdr>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498539207">
      <w:bodyDiv w:val="1"/>
      <w:marLeft w:val="0"/>
      <w:marRight w:val="0"/>
      <w:marTop w:val="0"/>
      <w:marBottom w:val="0"/>
      <w:divBdr>
        <w:top w:val="none" w:sz="0" w:space="0" w:color="auto"/>
        <w:left w:val="none" w:sz="0" w:space="0" w:color="auto"/>
        <w:bottom w:val="none" w:sz="0" w:space="0" w:color="auto"/>
        <w:right w:val="none" w:sz="0" w:space="0" w:color="auto"/>
      </w:divBdr>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941">
      <w:bodyDiv w:val="1"/>
      <w:marLeft w:val="0"/>
      <w:marRight w:val="0"/>
      <w:marTop w:val="0"/>
      <w:marBottom w:val="0"/>
      <w:divBdr>
        <w:top w:val="none" w:sz="0" w:space="0" w:color="auto"/>
        <w:left w:val="none" w:sz="0" w:space="0" w:color="auto"/>
        <w:bottom w:val="none" w:sz="0" w:space="0" w:color="auto"/>
        <w:right w:val="none" w:sz="0" w:space="0" w:color="auto"/>
      </w:divBdr>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737675325">
      <w:bodyDiv w:val="1"/>
      <w:marLeft w:val="0"/>
      <w:marRight w:val="0"/>
      <w:marTop w:val="0"/>
      <w:marBottom w:val="0"/>
      <w:divBdr>
        <w:top w:val="none" w:sz="0" w:space="0" w:color="auto"/>
        <w:left w:val="none" w:sz="0" w:space="0" w:color="auto"/>
        <w:bottom w:val="none" w:sz="0" w:space="0" w:color="auto"/>
        <w:right w:val="none" w:sz="0" w:space="0" w:color="auto"/>
      </w:divBdr>
    </w:div>
    <w:div w:id="761729128">
      <w:bodyDiv w:val="1"/>
      <w:marLeft w:val="0"/>
      <w:marRight w:val="0"/>
      <w:marTop w:val="0"/>
      <w:marBottom w:val="0"/>
      <w:divBdr>
        <w:top w:val="none" w:sz="0" w:space="0" w:color="auto"/>
        <w:left w:val="none" w:sz="0" w:space="0" w:color="auto"/>
        <w:bottom w:val="none" w:sz="0" w:space="0" w:color="auto"/>
        <w:right w:val="none" w:sz="0" w:space="0" w:color="auto"/>
      </w:divBdr>
    </w:div>
    <w:div w:id="800341404">
      <w:bodyDiv w:val="1"/>
      <w:marLeft w:val="0"/>
      <w:marRight w:val="0"/>
      <w:marTop w:val="0"/>
      <w:marBottom w:val="0"/>
      <w:divBdr>
        <w:top w:val="none" w:sz="0" w:space="0" w:color="auto"/>
        <w:left w:val="none" w:sz="0" w:space="0" w:color="auto"/>
        <w:bottom w:val="none" w:sz="0" w:space="0" w:color="auto"/>
        <w:right w:val="none" w:sz="0" w:space="0" w:color="auto"/>
      </w:divBdr>
    </w:div>
    <w:div w:id="802305452">
      <w:bodyDiv w:val="1"/>
      <w:marLeft w:val="0"/>
      <w:marRight w:val="0"/>
      <w:marTop w:val="0"/>
      <w:marBottom w:val="0"/>
      <w:divBdr>
        <w:top w:val="none" w:sz="0" w:space="0" w:color="auto"/>
        <w:left w:val="none" w:sz="0" w:space="0" w:color="auto"/>
        <w:bottom w:val="none" w:sz="0" w:space="0" w:color="auto"/>
        <w:right w:val="none" w:sz="0" w:space="0" w:color="auto"/>
      </w:divBdr>
      <w:divsChild>
        <w:div w:id="1777556162">
          <w:marLeft w:val="360"/>
          <w:marRight w:val="0"/>
          <w:marTop w:val="115"/>
          <w:marBottom w:val="0"/>
          <w:divBdr>
            <w:top w:val="none" w:sz="0" w:space="0" w:color="auto"/>
            <w:left w:val="none" w:sz="0" w:space="0" w:color="auto"/>
            <w:bottom w:val="none" w:sz="0" w:space="0" w:color="auto"/>
            <w:right w:val="none" w:sz="0" w:space="0" w:color="auto"/>
          </w:divBdr>
        </w:div>
        <w:div w:id="432483576">
          <w:marLeft w:val="634"/>
          <w:marRight w:val="0"/>
          <w:marTop w:val="96"/>
          <w:marBottom w:val="0"/>
          <w:divBdr>
            <w:top w:val="none" w:sz="0" w:space="0" w:color="auto"/>
            <w:left w:val="none" w:sz="0" w:space="0" w:color="auto"/>
            <w:bottom w:val="none" w:sz="0" w:space="0" w:color="auto"/>
            <w:right w:val="none" w:sz="0" w:space="0" w:color="auto"/>
          </w:divBdr>
        </w:div>
        <w:div w:id="597643245">
          <w:marLeft w:val="634"/>
          <w:marRight w:val="0"/>
          <w:marTop w:val="96"/>
          <w:marBottom w:val="0"/>
          <w:divBdr>
            <w:top w:val="none" w:sz="0" w:space="0" w:color="auto"/>
            <w:left w:val="none" w:sz="0" w:space="0" w:color="auto"/>
            <w:bottom w:val="none" w:sz="0" w:space="0" w:color="auto"/>
            <w:right w:val="none" w:sz="0" w:space="0" w:color="auto"/>
          </w:divBdr>
        </w:div>
        <w:div w:id="2134059859">
          <w:marLeft w:val="360"/>
          <w:marRight w:val="0"/>
          <w:marTop w:val="115"/>
          <w:marBottom w:val="0"/>
          <w:divBdr>
            <w:top w:val="none" w:sz="0" w:space="0" w:color="auto"/>
            <w:left w:val="none" w:sz="0" w:space="0" w:color="auto"/>
            <w:bottom w:val="none" w:sz="0" w:space="0" w:color="auto"/>
            <w:right w:val="none" w:sz="0" w:space="0" w:color="auto"/>
          </w:divBdr>
        </w:div>
      </w:divsChild>
    </w:div>
    <w:div w:id="823276254">
      <w:bodyDiv w:val="1"/>
      <w:marLeft w:val="0"/>
      <w:marRight w:val="0"/>
      <w:marTop w:val="0"/>
      <w:marBottom w:val="0"/>
      <w:divBdr>
        <w:top w:val="none" w:sz="0" w:space="0" w:color="auto"/>
        <w:left w:val="none" w:sz="0" w:space="0" w:color="auto"/>
        <w:bottom w:val="none" w:sz="0" w:space="0" w:color="auto"/>
        <w:right w:val="none" w:sz="0" w:space="0" w:color="auto"/>
      </w:divBdr>
      <w:divsChild>
        <w:div w:id="1272976340">
          <w:marLeft w:val="634"/>
          <w:marRight w:val="0"/>
          <w:marTop w:val="96"/>
          <w:marBottom w:val="0"/>
          <w:divBdr>
            <w:top w:val="none" w:sz="0" w:space="0" w:color="auto"/>
            <w:left w:val="none" w:sz="0" w:space="0" w:color="auto"/>
            <w:bottom w:val="none" w:sz="0" w:space="0" w:color="auto"/>
            <w:right w:val="none" w:sz="0" w:space="0" w:color="auto"/>
          </w:divBdr>
        </w:div>
      </w:divsChild>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970746104">
      <w:bodyDiv w:val="1"/>
      <w:marLeft w:val="0"/>
      <w:marRight w:val="0"/>
      <w:marTop w:val="0"/>
      <w:marBottom w:val="0"/>
      <w:divBdr>
        <w:top w:val="none" w:sz="0" w:space="0" w:color="auto"/>
        <w:left w:val="none" w:sz="0" w:space="0" w:color="auto"/>
        <w:bottom w:val="none" w:sz="0" w:space="0" w:color="auto"/>
        <w:right w:val="none" w:sz="0" w:space="0" w:color="auto"/>
      </w:divBdr>
      <w:divsChild>
        <w:div w:id="815343213">
          <w:marLeft w:val="634"/>
          <w:marRight w:val="0"/>
          <w:marTop w:val="96"/>
          <w:marBottom w:val="0"/>
          <w:divBdr>
            <w:top w:val="none" w:sz="0" w:space="0" w:color="auto"/>
            <w:left w:val="none" w:sz="0" w:space="0" w:color="auto"/>
            <w:bottom w:val="none" w:sz="0" w:space="0" w:color="auto"/>
            <w:right w:val="none" w:sz="0" w:space="0" w:color="auto"/>
          </w:divBdr>
        </w:div>
      </w:divsChild>
    </w:div>
    <w:div w:id="986082011">
      <w:bodyDiv w:val="1"/>
      <w:marLeft w:val="0"/>
      <w:marRight w:val="0"/>
      <w:marTop w:val="0"/>
      <w:marBottom w:val="0"/>
      <w:divBdr>
        <w:top w:val="none" w:sz="0" w:space="0" w:color="auto"/>
        <w:left w:val="none" w:sz="0" w:space="0" w:color="auto"/>
        <w:bottom w:val="none" w:sz="0" w:space="0" w:color="auto"/>
        <w:right w:val="none" w:sz="0" w:space="0" w:color="auto"/>
      </w:divBdr>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035808784">
      <w:bodyDiv w:val="1"/>
      <w:marLeft w:val="0"/>
      <w:marRight w:val="0"/>
      <w:marTop w:val="0"/>
      <w:marBottom w:val="0"/>
      <w:divBdr>
        <w:top w:val="none" w:sz="0" w:space="0" w:color="auto"/>
        <w:left w:val="none" w:sz="0" w:space="0" w:color="auto"/>
        <w:bottom w:val="none" w:sz="0" w:space="0" w:color="auto"/>
        <w:right w:val="none" w:sz="0" w:space="0" w:color="auto"/>
      </w:divBdr>
      <w:divsChild>
        <w:div w:id="1045712673">
          <w:marLeft w:val="360"/>
          <w:marRight w:val="0"/>
          <w:marTop w:val="115"/>
          <w:marBottom w:val="0"/>
          <w:divBdr>
            <w:top w:val="none" w:sz="0" w:space="0" w:color="auto"/>
            <w:left w:val="none" w:sz="0" w:space="0" w:color="auto"/>
            <w:bottom w:val="none" w:sz="0" w:space="0" w:color="auto"/>
            <w:right w:val="none" w:sz="0" w:space="0" w:color="auto"/>
          </w:divBdr>
        </w:div>
        <w:div w:id="1165165258">
          <w:marLeft w:val="634"/>
          <w:marRight w:val="0"/>
          <w:marTop w:val="96"/>
          <w:marBottom w:val="0"/>
          <w:divBdr>
            <w:top w:val="none" w:sz="0" w:space="0" w:color="auto"/>
            <w:left w:val="none" w:sz="0" w:space="0" w:color="auto"/>
            <w:bottom w:val="none" w:sz="0" w:space="0" w:color="auto"/>
            <w:right w:val="none" w:sz="0" w:space="0" w:color="auto"/>
          </w:divBdr>
        </w:div>
        <w:div w:id="2049331327">
          <w:marLeft w:val="634"/>
          <w:marRight w:val="0"/>
          <w:marTop w:val="96"/>
          <w:marBottom w:val="0"/>
          <w:divBdr>
            <w:top w:val="none" w:sz="0" w:space="0" w:color="auto"/>
            <w:left w:val="none" w:sz="0" w:space="0" w:color="auto"/>
            <w:bottom w:val="none" w:sz="0" w:space="0" w:color="auto"/>
            <w:right w:val="none" w:sz="0" w:space="0" w:color="auto"/>
          </w:divBdr>
        </w:div>
        <w:div w:id="1046639702">
          <w:marLeft w:val="360"/>
          <w:marRight w:val="0"/>
          <w:marTop w:val="115"/>
          <w:marBottom w:val="0"/>
          <w:divBdr>
            <w:top w:val="none" w:sz="0" w:space="0" w:color="auto"/>
            <w:left w:val="none" w:sz="0" w:space="0" w:color="auto"/>
            <w:bottom w:val="none" w:sz="0" w:space="0" w:color="auto"/>
            <w:right w:val="none" w:sz="0" w:space="0" w:color="auto"/>
          </w:divBdr>
        </w:div>
      </w:divsChild>
    </w:div>
    <w:div w:id="1073158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1963">
          <w:marLeft w:val="360"/>
          <w:marRight w:val="0"/>
          <w:marTop w:val="145"/>
          <w:marBottom w:val="0"/>
          <w:divBdr>
            <w:top w:val="none" w:sz="0" w:space="0" w:color="auto"/>
            <w:left w:val="none" w:sz="0" w:space="0" w:color="auto"/>
            <w:bottom w:val="none" w:sz="0" w:space="0" w:color="auto"/>
            <w:right w:val="none" w:sz="0" w:space="0" w:color="auto"/>
          </w:divBdr>
        </w:div>
      </w:divsChild>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03727">
      <w:bodyDiv w:val="1"/>
      <w:marLeft w:val="0"/>
      <w:marRight w:val="0"/>
      <w:marTop w:val="0"/>
      <w:marBottom w:val="0"/>
      <w:divBdr>
        <w:top w:val="none" w:sz="0" w:space="0" w:color="auto"/>
        <w:left w:val="none" w:sz="0" w:space="0" w:color="auto"/>
        <w:bottom w:val="none" w:sz="0" w:space="0" w:color="auto"/>
        <w:right w:val="none" w:sz="0" w:space="0" w:color="auto"/>
      </w:divBdr>
    </w:div>
    <w:div w:id="1212040269">
      <w:bodyDiv w:val="1"/>
      <w:marLeft w:val="0"/>
      <w:marRight w:val="0"/>
      <w:marTop w:val="0"/>
      <w:marBottom w:val="0"/>
      <w:divBdr>
        <w:top w:val="none" w:sz="0" w:space="0" w:color="auto"/>
        <w:left w:val="none" w:sz="0" w:space="0" w:color="auto"/>
        <w:bottom w:val="none" w:sz="0" w:space="0" w:color="auto"/>
        <w:right w:val="none" w:sz="0" w:space="0" w:color="auto"/>
      </w:divBdr>
      <w:divsChild>
        <w:div w:id="1449663989">
          <w:marLeft w:val="360"/>
          <w:marRight w:val="0"/>
          <w:marTop w:val="115"/>
          <w:marBottom w:val="0"/>
          <w:divBdr>
            <w:top w:val="none" w:sz="0" w:space="0" w:color="auto"/>
            <w:left w:val="none" w:sz="0" w:space="0" w:color="auto"/>
            <w:bottom w:val="none" w:sz="0" w:space="0" w:color="auto"/>
            <w:right w:val="none" w:sz="0" w:space="0" w:color="auto"/>
          </w:divBdr>
        </w:div>
      </w:divsChild>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36892323">
      <w:bodyDiv w:val="1"/>
      <w:marLeft w:val="0"/>
      <w:marRight w:val="0"/>
      <w:marTop w:val="0"/>
      <w:marBottom w:val="0"/>
      <w:divBdr>
        <w:top w:val="none" w:sz="0" w:space="0" w:color="auto"/>
        <w:left w:val="none" w:sz="0" w:space="0" w:color="auto"/>
        <w:bottom w:val="none" w:sz="0" w:space="0" w:color="auto"/>
        <w:right w:val="none" w:sz="0" w:space="0" w:color="auto"/>
      </w:divBdr>
    </w:div>
    <w:div w:id="1254631966">
      <w:bodyDiv w:val="1"/>
      <w:marLeft w:val="0"/>
      <w:marRight w:val="0"/>
      <w:marTop w:val="0"/>
      <w:marBottom w:val="0"/>
      <w:divBdr>
        <w:top w:val="none" w:sz="0" w:space="0" w:color="auto"/>
        <w:left w:val="none" w:sz="0" w:space="0" w:color="auto"/>
        <w:bottom w:val="none" w:sz="0" w:space="0" w:color="auto"/>
        <w:right w:val="none" w:sz="0" w:space="0" w:color="auto"/>
      </w:divBdr>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434518275">
      <w:bodyDiv w:val="1"/>
      <w:marLeft w:val="0"/>
      <w:marRight w:val="0"/>
      <w:marTop w:val="0"/>
      <w:marBottom w:val="0"/>
      <w:divBdr>
        <w:top w:val="none" w:sz="0" w:space="0" w:color="auto"/>
        <w:left w:val="none" w:sz="0" w:space="0" w:color="auto"/>
        <w:bottom w:val="none" w:sz="0" w:space="0" w:color="auto"/>
        <w:right w:val="none" w:sz="0" w:space="0" w:color="auto"/>
      </w:divBdr>
    </w:div>
    <w:div w:id="1484084138">
      <w:bodyDiv w:val="1"/>
      <w:marLeft w:val="0"/>
      <w:marRight w:val="0"/>
      <w:marTop w:val="0"/>
      <w:marBottom w:val="0"/>
      <w:divBdr>
        <w:top w:val="none" w:sz="0" w:space="0" w:color="auto"/>
        <w:left w:val="none" w:sz="0" w:space="0" w:color="auto"/>
        <w:bottom w:val="none" w:sz="0" w:space="0" w:color="auto"/>
        <w:right w:val="none" w:sz="0" w:space="0" w:color="auto"/>
      </w:divBdr>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610162934">
      <w:bodyDiv w:val="1"/>
      <w:marLeft w:val="0"/>
      <w:marRight w:val="0"/>
      <w:marTop w:val="0"/>
      <w:marBottom w:val="0"/>
      <w:divBdr>
        <w:top w:val="none" w:sz="0" w:space="0" w:color="auto"/>
        <w:left w:val="none" w:sz="0" w:space="0" w:color="auto"/>
        <w:bottom w:val="none" w:sz="0" w:space="0" w:color="auto"/>
        <w:right w:val="none" w:sz="0" w:space="0" w:color="auto"/>
      </w:divBdr>
    </w:div>
    <w:div w:id="1621182887">
      <w:bodyDiv w:val="1"/>
      <w:marLeft w:val="0"/>
      <w:marRight w:val="0"/>
      <w:marTop w:val="0"/>
      <w:marBottom w:val="0"/>
      <w:divBdr>
        <w:top w:val="none" w:sz="0" w:space="0" w:color="auto"/>
        <w:left w:val="none" w:sz="0" w:space="0" w:color="auto"/>
        <w:bottom w:val="none" w:sz="0" w:space="0" w:color="auto"/>
        <w:right w:val="none" w:sz="0" w:space="0" w:color="auto"/>
      </w:divBdr>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18047703">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862864259">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1979921015">
      <w:bodyDiv w:val="1"/>
      <w:marLeft w:val="0"/>
      <w:marRight w:val="0"/>
      <w:marTop w:val="0"/>
      <w:marBottom w:val="0"/>
      <w:divBdr>
        <w:top w:val="none" w:sz="0" w:space="0" w:color="auto"/>
        <w:left w:val="none" w:sz="0" w:space="0" w:color="auto"/>
        <w:bottom w:val="none" w:sz="0" w:space="0" w:color="auto"/>
        <w:right w:val="none" w:sz="0" w:space="0" w:color="auto"/>
      </w:divBdr>
    </w:div>
    <w:div w:id="1996105831">
      <w:bodyDiv w:val="1"/>
      <w:marLeft w:val="0"/>
      <w:marRight w:val="0"/>
      <w:marTop w:val="0"/>
      <w:marBottom w:val="0"/>
      <w:divBdr>
        <w:top w:val="none" w:sz="0" w:space="0" w:color="auto"/>
        <w:left w:val="none" w:sz="0" w:space="0" w:color="auto"/>
        <w:bottom w:val="none" w:sz="0" w:space="0" w:color="auto"/>
        <w:right w:val="none" w:sz="0" w:space="0" w:color="auto"/>
      </w:divBdr>
    </w:div>
    <w:div w:id="2056657378">
      <w:bodyDiv w:val="1"/>
      <w:marLeft w:val="0"/>
      <w:marRight w:val="0"/>
      <w:marTop w:val="0"/>
      <w:marBottom w:val="0"/>
      <w:divBdr>
        <w:top w:val="none" w:sz="0" w:space="0" w:color="auto"/>
        <w:left w:val="none" w:sz="0" w:space="0" w:color="auto"/>
        <w:bottom w:val="none" w:sz="0" w:space="0" w:color="auto"/>
        <w:right w:val="none" w:sz="0" w:space="0" w:color="auto"/>
      </w:divBdr>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ifap.ed.gov/ifap/byNSLDSType.jsp?type=NSLDS%20Record%20Layouts" TargetMode="External"/><Relationship Id="rId26" Type="http://schemas.openxmlformats.org/officeDocument/2006/relationships/image" Target="media/image8.png"/><Relationship Id="rId39" Type="http://schemas.openxmlformats.org/officeDocument/2006/relationships/hyperlink" Target="mailto:nslds@ed.gov" TargetMode="External"/><Relationship Id="rId3" Type="http://schemas.openxmlformats.org/officeDocument/2006/relationships/customXml" Target="../customXml/item3.xml"/><Relationship Id="rId21" Type="http://schemas.openxmlformats.org/officeDocument/2006/relationships/hyperlink" Target="https://ifap.ed.gov/ifap/byNSLDSType.jsp?type=NSLDS%20Record%20Layouts" TargetMode="External"/><Relationship Id="rId34" Type="http://schemas.openxmlformats.org/officeDocument/2006/relationships/hyperlink" Target="https://nsldsfap.ed.gov"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nsldsfap.ed.gov" TargetMode="External"/><Relationship Id="rId25" Type="http://schemas.openxmlformats.org/officeDocument/2006/relationships/image" Target="media/image7.png"/><Relationship Id="rId33" Type="http://schemas.openxmlformats.org/officeDocument/2006/relationships/hyperlink" Target="https://ifap.ed.gov/nsldsmaterials/NSLDSNewsletter56.html" TargetMode="External"/><Relationship Id="rId38" Type="http://schemas.openxmlformats.org/officeDocument/2006/relationships/hyperlink" Target="https://nsldsfap.ed.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ifap.ed.gov/nsldsmaterials/NSLDSNewsletter49.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RCompliance@ed.gov" TargetMode="External"/><Relationship Id="rId32" Type="http://schemas.openxmlformats.org/officeDocument/2006/relationships/hyperlink" Target="https://ifap.ed.gov/nsldsmaterials/NSLDSNewsletter55.html" TargetMode="External"/><Relationship Id="rId37" Type="http://schemas.openxmlformats.org/officeDocument/2006/relationships/image" Target="media/image11.png"/><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s://nsldsfap.ed.gov" TargetMode="External"/><Relationship Id="rId28" Type="http://schemas.openxmlformats.org/officeDocument/2006/relationships/hyperlink" Target="https://ifap.ed.gov/ifap/byNSLDSType.jsp?type=NSLDS%20User%20Documentation" TargetMode="External"/><Relationship Id="rId36" Type="http://schemas.openxmlformats.org/officeDocument/2006/relationships/image" Target="media/image10.png"/><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hyperlink" Target="https://ifap.ed.gov/nsldsmaterials/NSLDSNewsletter53.html" TargetMode="External"/><Relationship Id="rId44"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hyperlink" Target="https://nsldsfap.ed.gov" TargetMode="External"/><Relationship Id="rId30" Type="http://schemas.openxmlformats.org/officeDocument/2006/relationships/hyperlink" Target="https://ifap.ed.gov/nsldsmaterials/NSLDSNewsletter51.html" TargetMode="External"/><Relationship Id="rId35" Type="http://schemas.openxmlformats.org/officeDocument/2006/relationships/image" Target="media/image9.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8f29d4d0-5528-4115-a002-02e36f812ef4">ZQHRFS737ZVJ-956-396</_dlc_DocId>
    <_dlc_DocIdUrl xmlns="8f29d4d0-5528-4115-a002-02e36f812ef4">
      <Url>https://fsa.share.ed.gov/bo/soadms/si/NSLDS/NSLDSProjectTeamHome/_layouts/DocIdRedir.aspx?ID=ZQHRFS737ZVJ-956-396</Url>
      <Description>ZQHRFS737ZVJ-956-396</Description>
    </_dlc_DocIdUrl>
    <Completed xmlns="ea980c19-2039-4982-b810-e9c9607a9b45">true</Comple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3A9DE79D048840AF62B0416107917D" ma:contentTypeVersion="3" ma:contentTypeDescription="Create a new document." ma:contentTypeScope="" ma:versionID="c9eddaa27e69e921ef7df426b8cc196a">
  <xsd:schema xmlns:xsd="http://www.w3.org/2001/XMLSchema" xmlns:xs="http://www.w3.org/2001/XMLSchema" xmlns:p="http://schemas.microsoft.com/office/2006/metadata/properties" xmlns:ns2="8f29d4d0-5528-4115-a002-02e36f812ef4" xmlns:ns3="ea980c19-2039-4982-b810-e9c9607a9b45" targetNamespace="http://schemas.microsoft.com/office/2006/metadata/properties" ma:root="true" ma:fieldsID="ca245da0a4df89b2ea7324c7b5513e50" ns2:_="" ns3:_="">
    <xsd:import namespace="8f29d4d0-5528-4115-a002-02e36f812ef4"/>
    <xsd:import namespace="ea980c19-2039-4982-b810-e9c9607a9b45"/>
    <xsd:element name="properties">
      <xsd:complexType>
        <xsd:sequence>
          <xsd:element name="documentManagement">
            <xsd:complexType>
              <xsd:all>
                <xsd:element ref="ns2:_dlc_DocId" minOccurs="0"/>
                <xsd:element ref="ns2:_dlc_DocIdUrl" minOccurs="0"/>
                <xsd:element ref="ns2:_dlc_DocIdPersistId" minOccurs="0"/>
                <xsd:element ref="ns3: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980c19-2039-4982-b810-e9c9607a9b45" elementFormDefault="qualified">
    <xsd:import namespace="http://schemas.microsoft.com/office/2006/documentManagement/types"/>
    <xsd:import namespace="http://schemas.microsoft.com/office/infopath/2007/PartnerControls"/>
    <xsd:element name="Completed" ma:index="11" nillable="true" ma:displayName="Completed" ma:default="1" ma:description="Check if doc has been reviewed and is completed through the review/posting process." ma:internalName="Comp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B293-D60A-46B2-942C-E630102AF462}">
  <ds:schemaRefs>
    <ds:schemaRef ds:uri="http://schemas.microsoft.com/sharepoint/events"/>
  </ds:schemaRefs>
</ds:datastoreItem>
</file>

<file path=customXml/itemProps2.xml><?xml version="1.0" encoding="utf-8"?>
<ds:datastoreItem xmlns:ds="http://schemas.openxmlformats.org/officeDocument/2006/customXml" ds:itemID="{B146755E-1FEA-4B78-931C-2D27BC2D9DFB}">
  <ds:schemaRefs>
    <ds:schemaRef ds:uri="http://schemas.microsoft.com/office/2006/metadata/properties"/>
    <ds:schemaRef ds:uri="8f29d4d0-5528-4115-a002-02e36f812ef4"/>
    <ds:schemaRef ds:uri="ea980c19-2039-4982-b810-e9c9607a9b45"/>
  </ds:schemaRefs>
</ds:datastoreItem>
</file>

<file path=customXml/itemProps3.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4.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5.xml><?xml version="1.0" encoding="utf-8"?>
<ds:datastoreItem xmlns:ds="http://schemas.openxmlformats.org/officeDocument/2006/customXml" ds:itemID="{C341F102-8A8E-4F38-970A-37DACB879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ea980c19-2039-4982-b810-e9c9607a9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3DC19C-3388-4179-B7AE-30770B28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Feb Release NSLDS Newsletter</vt:lpstr>
    </vt:vector>
  </TitlesOfParts>
  <Company>NCS Pearson</Company>
  <LinksUpToDate>false</LinksUpToDate>
  <CharactersWithSpaces>12512</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Release NSLDS Newsletter</dc:title>
  <dc:creator>yadote</dc:creator>
  <cp:lastModifiedBy>Jennifer Wanamaker</cp:lastModifiedBy>
  <cp:revision>4</cp:revision>
  <cp:lastPrinted>2017-04-18T16:11:00Z</cp:lastPrinted>
  <dcterms:created xsi:type="dcterms:W3CDTF">2017-04-24T21:21:00Z</dcterms:created>
  <dcterms:modified xsi:type="dcterms:W3CDTF">2017-04-24T22:22:00Z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1fb7d775-575d-4b91-bd7b-8b666e42ea34</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0x010100BE3A9DE79D048840AF62B0416107917D</vt:lpwstr>
  </property>
</Properties>
</file>